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34D2" w14:textId="594FB1EA" w:rsidR="0047308D" w:rsidRPr="00CA455A" w:rsidRDefault="00F868C9" w:rsidP="00E27948">
      <w:pPr>
        <w:ind w:right="100"/>
        <w:rPr>
          <w:rFonts w:ascii="Arial" w:hAnsi="Arial" w:cs="Arial"/>
          <w:b/>
          <w:sz w:val="48"/>
          <w:szCs w:val="48"/>
        </w:rPr>
      </w:pPr>
      <w:r>
        <w:rPr>
          <w:rStyle w:val="CommentReference"/>
          <w:noProof/>
        </w:rPr>
        <w:drawing>
          <wp:anchor distT="0" distB="0" distL="114300" distR="114300" simplePos="0" relativeHeight="251658240" behindDoc="0" locked="0" layoutInCell="1" allowOverlap="1" wp14:anchorId="30AAC99C" wp14:editId="6F9CCE24">
            <wp:simplePos x="0" y="0"/>
            <wp:positionH relativeFrom="margin">
              <wp:align>center</wp:align>
            </wp:positionH>
            <wp:positionV relativeFrom="paragraph">
              <wp:posOffset>0</wp:posOffset>
            </wp:positionV>
            <wp:extent cx="4619625" cy="1466850"/>
            <wp:effectExtent l="0" t="0" r="9525" b="0"/>
            <wp:wrapNone/>
            <wp:docPr id="191512248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22486"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l="8351" t="19925" r="8467" b="19426"/>
                    <a:stretch>
                      <a:fillRect/>
                    </a:stretch>
                  </pic:blipFill>
                  <pic:spPr bwMode="auto">
                    <a:xfrm>
                      <a:off x="0" y="0"/>
                      <a:ext cx="4619625" cy="1466850"/>
                    </a:xfrm>
                    <a:prstGeom prst="rect">
                      <a:avLst/>
                    </a:prstGeom>
                    <a:noFill/>
                    <a:ln>
                      <a:noFill/>
                    </a:ln>
                  </pic:spPr>
                </pic:pic>
              </a:graphicData>
            </a:graphic>
          </wp:anchor>
        </w:drawing>
      </w:r>
    </w:p>
    <w:p w14:paraId="419548D4" w14:textId="77777777" w:rsidR="0047308D" w:rsidRDefault="0047308D" w:rsidP="0047308D">
      <w:pPr>
        <w:ind w:right="100"/>
        <w:jc w:val="center"/>
        <w:rPr>
          <w:rFonts w:ascii="Arial" w:hAnsi="Arial" w:cs="Arial"/>
          <w:b/>
          <w:sz w:val="48"/>
          <w:szCs w:val="48"/>
        </w:rPr>
      </w:pPr>
    </w:p>
    <w:p w14:paraId="45999A04" w14:textId="77777777" w:rsidR="00F868C9" w:rsidRDefault="00F868C9" w:rsidP="0047308D">
      <w:pPr>
        <w:ind w:right="100"/>
        <w:jc w:val="center"/>
        <w:rPr>
          <w:rFonts w:ascii="Arial" w:hAnsi="Arial" w:cs="Arial"/>
          <w:b/>
          <w:sz w:val="48"/>
          <w:szCs w:val="48"/>
        </w:rPr>
      </w:pPr>
    </w:p>
    <w:p w14:paraId="61DCCE75" w14:textId="77777777" w:rsidR="00F868C9" w:rsidRDefault="00F868C9" w:rsidP="0047308D">
      <w:pPr>
        <w:ind w:right="100"/>
        <w:jc w:val="center"/>
        <w:rPr>
          <w:rFonts w:ascii="Arial" w:hAnsi="Arial" w:cs="Arial"/>
          <w:b/>
          <w:sz w:val="48"/>
          <w:szCs w:val="48"/>
        </w:rPr>
      </w:pPr>
    </w:p>
    <w:p w14:paraId="06EF1971" w14:textId="77777777" w:rsidR="00F868C9" w:rsidRPr="00CA455A" w:rsidRDefault="00F868C9" w:rsidP="0047308D">
      <w:pPr>
        <w:ind w:right="100"/>
        <w:jc w:val="center"/>
        <w:rPr>
          <w:rFonts w:ascii="Arial" w:hAnsi="Arial" w:cs="Arial"/>
          <w:b/>
          <w:sz w:val="48"/>
          <w:szCs w:val="48"/>
        </w:rPr>
      </w:pPr>
    </w:p>
    <w:p w14:paraId="1717D4CB" w14:textId="77777777" w:rsidR="0047308D" w:rsidRPr="00CA455A" w:rsidRDefault="0047308D" w:rsidP="0047308D">
      <w:pPr>
        <w:ind w:right="100"/>
        <w:jc w:val="center"/>
        <w:rPr>
          <w:rFonts w:ascii="Arial" w:hAnsi="Arial" w:cs="Arial"/>
          <w:b/>
          <w:sz w:val="44"/>
          <w:szCs w:val="44"/>
        </w:rPr>
      </w:pPr>
      <w:r w:rsidRPr="00CA455A">
        <w:rPr>
          <w:rFonts w:ascii="Arial" w:hAnsi="Arial" w:cs="Arial"/>
          <w:b/>
          <w:sz w:val="44"/>
          <w:szCs w:val="44"/>
        </w:rPr>
        <w:t>Typical Specification</w:t>
      </w:r>
    </w:p>
    <w:p w14:paraId="084B392E" w14:textId="77777777" w:rsidR="0047308D" w:rsidRPr="00CA455A" w:rsidRDefault="0047308D" w:rsidP="0047308D">
      <w:pPr>
        <w:ind w:right="100"/>
        <w:jc w:val="center"/>
        <w:rPr>
          <w:rFonts w:ascii="Arial" w:hAnsi="Arial" w:cs="Arial"/>
          <w:b/>
          <w:sz w:val="44"/>
          <w:szCs w:val="44"/>
        </w:rPr>
      </w:pPr>
    </w:p>
    <w:p w14:paraId="6CF27B97" w14:textId="77777777" w:rsidR="0047308D" w:rsidRPr="00CA455A" w:rsidRDefault="0047308D" w:rsidP="0047308D">
      <w:pPr>
        <w:ind w:right="100"/>
        <w:jc w:val="center"/>
        <w:rPr>
          <w:rFonts w:ascii="Arial" w:hAnsi="Arial" w:cs="Arial"/>
          <w:b/>
          <w:sz w:val="44"/>
          <w:szCs w:val="44"/>
        </w:rPr>
      </w:pPr>
      <w:r w:rsidRPr="00CA455A">
        <w:rPr>
          <w:rFonts w:ascii="Arial" w:hAnsi="Arial" w:cs="Arial"/>
          <w:b/>
          <w:sz w:val="44"/>
          <w:szCs w:val="44"/>
        </w:rPr>
        <w:t xml:space="preserve">1.2kV Class </w:t>
      </w:r>
    </w:p>
    <w:p w14:paraId="2D7C3F20" w14:textId="77777777" w:rsidR="0047308D" w:rsidRPr="00CA455A" w:rsidRDefault="0047308D" w:rsidP="0047308D">
      <w:pPr>
        <w:ind w:right="100"/>
        <w:jc w:val="center"/>
        <w:rPr>
          <w:rFonts w:ascii="Arial" w:hAnsi="Arial" w:cs="Arial"/>
          <w:b/>
          <w:sz w:val="44"/>
          <w:szCs w:val="44"/>
        </w:rPr>
      </w:pPr>
      <w:r w:rsidRPr="00CA455A">
        <w:rPr>
          <w:rFonts w:ascii="Arial" w:hAnsi="Arial" w:cs="Arial"/>
          <w:b/>
          <w:sz w:val="44"/>
          <w:szCs w:val="44"/>
        </w:rPr>
        <w:t>Energy Efficiency Dry-Type</w:t>
      </w:r>
    </w:p>
    <w:p w14:paraId="128E7E6D" w14:textId="77777777" w:rsidR="0047308D" w:rsidRPr="00CA455A" w:rsidRDefault="0047308D" w:rsidP="0047308D">
      <w:pPr>
        <w:ind w:right="100"/>
        <w:jc w:val="center"/>
        <w:rPr>
          <w:rFonts w:ascii="Arial" w:hAnsi="Arial" w:cs="Arial"/>
          <w:b/>
          <w:sz w:val="44"/>
          <w:szCs w:val="44"/>
        </w:rPr>
      </w:pPr>
      <w:r w:rsidRPr="00CA455A">
        <w:rPr>
          <w:rFonts w:ascii="Arial" w:hAnsi="Arial" w:cs="Arial"/>
          <w:b/>
          <w:sz w:val="44"/>
          <w:szCs w:val="44"/>
        </w:rPr>
        <w:t>Harmonic Mitigating Transformers</w:t>
      </w:r>
    </w:p>
    <w:p w14:paraId="7F94E03A" w14:textId="77777777" w:rsidR="0047308D" w:rsidRPr="00CA455A" w:rsidRDefault="0047308D" w:rsidP="0047308D">
      <w:pPr>
        <w:ind w:right="100"/>
        <w:jc w:val="center"/>
        <w:rPr>
          <w:rFonts w:ascii="Arial" w:hAnsi="Arial" w:cs="Arial"/>
          <w:b/>
          <w:sz w:val="48"/>
          <w:szCs w:val="48"/>
        </w:rPr>
      </w:pPr>
    </w:p>
    <w:p w14:paraId="0D6B1FF6" w14:textId="77777777" w:rsidR="0047308D" w:rsidRPr="00CA455A" w:rsidRDefault="0047308D" w:rsidP="0047308D">
      <w:pPr>
        <w:ind w:right="100"/>
        <w:jc w:val="center"/>
        <w:rPr>
          <w:rFonts w:ascii="Arial" w:hAnsi="Arial" w:cs="Arial"/>
          <w:b/>
          <w:sz w:val="48"/>
          <w:szCs w:val="48"/>
        </w:rPr>
      </w:pPr>
      <w:r w:rsidRPr="00CA455A">
        <w:rPr>
          <w:rFonts w:ascii="Arial" w:hAnsi="Arial" w:cs="Arial"/>
          <w:b/>
          <w:sz w:val="48"/>
          <w:szCs w:val="48"/>
        </w:rPr>
        <w:t>Compliant to DOE 10, CFR Part 431</w:t>
      </w:r>
    </w:p>
    <w:p w14:paraId="2854820C" w14:textId="20BEF7C5" w:rsidR="00E27948" w:rsidRPr="00CA455A" w:rsidRDefault="0047308D" w:rsidP="00E27948">
      <w:pPr>
        <w:ind w:right="100"/>
        <w:jc w:val="center"/>
        <w:rPr>
          <w:rFonts w:ascii="Arial" w:hAnsi="Arial" w:cs="Arial"/>
          <w:b/>
          <w:sz w:val="48"/>
          <w:szCs w:val="48"/>
        </w:rPr>
      </w:pPr>
      <w:r w:rsidRPr="00CA455A">
        <w:rPr>
          <w:rFonts w:ascii="Arial" w:hAnsi="Arial" w:cs="Arial"/>
          <w:b/>
          <w:sz w:val="48"/>
          <w:szCs w:val="48"/>
        </w:rPr>
        <w:t>(effective as of January 1</w:t>
      </w:r>
      <w:r w:rsidRPr="00CA455A">
        <w:rPr>
          <w:rFonts w:ascii="Arial" w:hAnsi="Arial" w:cs="Arial"/>
          <w:b/>
          <w:sz w:val="48"/>
          <w:szCs w:val="48"/>
          <w:vertAlign w:val="superscript"/>
        </w:rPr>
        <w:t>st</w:t>
      </w:r>
      <w:r w:rsidRPr="00CA455A">
        <w:rPr>
          <w:rFonts w:ascii="Arial" w:hAnsi="Arial" w:cs="Arial"/>
          <w:b/>
          <w:sz w:val="48"/>
          <w:szCs w:val="48"/>
        </w:rPr>
        <w:t>, 2016)</w:t>
      </w:r>
      <w:r w:rsidR="00F720A2" w:rsidRPr="00CA455A">
        <w:rPr>
          <w:rFonts w:ascii="Arial" w:hAnsi="Arial" w:cs="Arial"/>
          <w:b/>
          <w:sz w:val="48"/>
          <w:szCs w:val="48"/>
        </w:rPr>
        <w:t>,</w:t>
      </w:r>
    </w:p>
    <w:p w14:paraId="68DFA42A" w14:textId="4E3EBBB2" w:rsidR="00F720A2" w:rsidRPr="00CA455A" w:rsidRDefault="00E27948" w:rsidP="00E27948">
      <w:pPr>
        <w:ind w:right="100"/>
        <w:jc w:val="center"/>
        <w:rPr>
          <w:rFonts w:ascii="Arial" w:hAnsi="Arial" w:cs="Arial"/>
          <w:b/>
          <w:sz w:val="48"/>
          <w:szCs w:val="48"/>
        </w:rPr>
      </w:pPr>
      <w:r w:rsidRPr="00CA455A">
        <w:rPr>
          <w:rFonts w:ascii="Arial" w:hAnsi="Arial" w:cs="Arial"/>
          <w:b/>
          <w:sz w:val="48"/>
          <w:szCs w:val="48"/>
        </w:rPr>
        <w:t xml:space="preserve">NRCan-EE act </w:t>
      </w:r>
      <w:r w:rsidR="00284C4E" w:rsidRPr="00CA455A">
        <w:rPr>
          <w:rFonts w:ascii="Arial" w:hAnsi="Arial" w:cs="Arial"/>
          <w:b/>
          <w:sz w:val="48"/>
          <w:szCs w:val="48"/>
        </w:rPr>
        <w:t xml:space="preserve">SOR/2018-201 </w:t>
      </w:r>
      <w:r w:rsidRPr="00CA455A">
        <w:rPr>
          <w:rFonts w:ascii="Arial" w:hAnsi="Arial" w:cs="Arial"/>
          <w:b/>
          <w:sz w:val="48"/>
          <w:szCs w:val="48"/>
        </w:rPr>
        <w:t>amend.14</w:t>
      </w:r>
      <w:r w:rsidR="00F720A2" w:rsidRPr="00CA455A">
        <w:rPr>
          <w:rFonts w:ascii="Arial" w:hAnsi="Arial" w:cs="Arial"/>
          <w:b/>
          <w:sz w:val="48"/>
          <w:szCs w:val="48"/>
        </w:rPr>
        <w:t xml:space="preserve"> (effective as of </w:t>
      </w:r>
      <w:r w:rsidR="00B04029" w:rsidRPr="00CA455A">
        <w:rPr>
          <w:rFonts w:ascii="Arial" w:hAnsi="Arial" w:cs="Arial"/>
          <w:b/>
          <w:sz w:val="48"/>
          <w:szCs w:val="48"/>
        </w:rPr>
        <w:t>April 30th, 2019</w:t>
      </w:r>
      <w:r w:rsidR="00F720A2" w:rsidRPr="00CA455A">
        <w:rPr>
          <w:rFonts w:ascii="Arial" w:hAnsi="Arial" w:cs="Arial"/>
          <w:b/>
          <w:sz w:val="48"/>
          <w:szCs w:val="48"/>
        </w:rPr>
        <w:t>)</w:t>
      </w:r>
    </w:p>
    <w:p w14:paraId="4D0DE093" w14:textId="4083003D" w:rsidR="00E27948" w:rsidRPr="00CA455A" w:rsidRDefault="00E27948" w:rsidP="00E27948">
      <w:pPr>
        <w:ind w:right="100"/>
        <w:jc w:val="center"/>
        <w:rPr>
          <w:rFonts w:ascii="Arial" w:hAnsi="Arial" w:cs="Arial"/>
          <w:b/>
          <w:sz w:val="48"/>
          <w:szCs w:val="48"/>
        </w:rPr>
      </w:pPr>
      <w:r w:rsidRPr="00CA455A">
        <w:rPr>
          <w:rFonts w:ascii="Arial" w:hAnsi="Arial" w:cs="Arial"/>
          <w:b/>
          <w:sz w:val="48"/>
          <w:szCs w:val="48"/>
        </w:rPr>
        <w:t>and</w:t>
      </w:r>
    </w:p>
    <w:p w14:paraId="525D712D" w14:textId="77777777" w:rsidR="00CA455A" w:rsidRDefault="00E27948" w:rsidP="00E27948">
      <w:pPr>
        <w:ind w:right="100"/>
        <w:jc w:val="center"/>
        <w:rPr>
          <w:rFonts w:ascii="Arial" w:hAnsi="Arial" w:cs="Arial"/>
          <w:b/>
          <w:sz w:val="48"/>
          <w:szCs w:val="48"/>
        </w:rPr>
      </w:pPr>
      <w:r w:rsidRPr="00CA455A">
        <w:rPr>
          <w:rFonts w:ascii="Arial" w:hAnsi="Arial" w:cs="Arial"/>
          <w:b/>
          <w:sz w:val="48"/>
          <w:szCs w:val="48"/>
        </w:rPr>
        <w:t>ON Reg.404-12 sch.6</w:t>
      </w:r>
      <w:r w:rsidR="00F720A2" w:rsidRPr="00CA455A">
        <w:rPr>
          <w:rFonts w:ascii="Arial" w:hAnsi="Arial" w:cs="Arial"/>
          <w:b/>
          <w:sz w:val="48"/>
          <w:szCs w:val="48"/>
        </w:rPr>
        <w:t xml:space="preserve"> </w:t>
      </w:r>
    </w:p>
    <w:p w14:paraId="286D358E" w14:textId="65CBB8F7" w:rsidR="00E27948" w:rsidRPr="00CA455A" w:rsidRDefault="00F720A2" w:rsidP="00E27948">
      <w:pPr>
        <w:ind w:right="100"/>
        <w:jc w:val="center"/>
        <w:rPr>
          <w:rFonts w:ascii="Arial" w:hAnsi="Arial" w:cs="Arial"/>
          <w:b/>
          <w:sz w:val="48"/>
          <w:szCs w:val="48"/>
        </w:rPr>
      </w:pPr>
      <w:r w:rsidRPr="00CA455A">
        <w:rPr>
          <w:rFonts w:ascii="Arial" w:hAnsi="Arial" w:cs="Arial"/>
          <w:b/>
          <w:sz w:val="48"/>
          <w:szCs w:val="48"/>
        </w:rPr>
        <w:t>(effective as of January 1</w:t>
      </w:r>
      <w:r w:rsidRPr="00CA455A">
        <w:rPr>
          <w:rFonts w:ascii="Arial" w:hAnsi="Arial" w:cs="Arial"/>
          <w:b/>
          <w:sz w:val="48"/>
          <w:szCs w:val="48"/>
          <w:vertAlign w:val="superscript"/>
        </w:rPr>
        <w:t>st</w:t>
      </w:r>
      <w:r w:rsidRPr="00CA455A">
        <w:rPr>
          <w:rFonts w:ascii="Arial" w:hAnsi="Arial" w:cs="Arial"/>
          <w:b/>
          <w:sz w:val="48"/>
          <w:szCs w:val="48"/>
        </w:rPr>
        <w:t>, 2018)</w:t>
      </w:r>
    </w:p>
    <w:p w14:paraId="3829139A" w14:textId="77777777" w:rsidR="0047308D" w:rsidRPr="00CA455A" w:rsidRDefault="0047308D" w:rsidP="0047308D">
      <w:pPr>
        <w:ind w:right="100"/>
        <w:jc w:val="center"/>
        <w:rPr>
          <w:rFonts w:ascii="Arial" w:hAnsi="Arial" w:cs="Arial"/>
          <w:b/>
          <w:sz w:val="48"/>
          <w:szCs w:val="48"/>
        </w:rPr>
      </w:pPr>
    </w:p>
    <w:p w14:paraId="1AE1C760" w14:textId="77777777" w:rsidR="0047308D" w:rsidRPr="00CA455A" w:rsidRDefault="0047308D" w:rsidP="0047308D">
      <w:pPr>
        <w:ind w:left="720" w:right="100" w:firstLine="720"/>
        <w:rPr>
          <w:rFonts w:ascii="Arial" w:hAnsi="Arial" w:cs="Arial"/>
          <w:b/>
          <w:sz w:val="36"/>
          <w:szCs w:val="36"/>
        </w:rPr>
      </w:pPr>
    </w:p>
    <w:p w14:paraId="62AA6BD7" w14:textId="77777777" w:rsidR="0047308D" w:rsidRPr="00CA455A" w:rsidRDefault="0047308D" w:rsidP="0047308D">
      <w:pPr>
        <w:ind w:left="720" w:right="100" w:firstLine="720"/>
        <w:rPr>
          <w:rFonts w:ascii="Arial" w:hAnsi="Arial" w:cs="Arial"/>
          <w:b/>
          <w:sz w:val="36"/>
          <w:szCs w:val="36"/>
          <w:u w:val="single"/>
        </w:rPr>
        <w:sectPr w:rsidR="0047308D" w:rsidRPr="00CA455A" w:rsidSect="00DC5601">
          <w:footerReference w:type="even" r:id="rId11"/>
          <w:footerReference w:type="default" r:id="rId12"/>
          <w:pgSz w:w="12240" w:h="15840" w:code="1"/>
          <w:pgMar w:top="720" w:right="1080" w:bottom="360" w:left="1080" w:header="288" w:footer="360" w:gutter="0"/>
          <w:cols w:space="720"/>
          <w:docGrid w:linePitch="360"/>
        </w:sectPr>
      </w:pPr>
    </w:p>
    <w:p w14:paraId="3EF7F943" w14:textId="77777777" w:rsidR="0047308D" w:rsidRPr="00CA455A" w:rsidRDefault="0047308D" w:rsidP="0047308D">
      <w:pPr>
        <w:ind w:right="100"/>
        <w:jc w:val="center"/>
        <w:rPr>
          <w:rFonts w:ascii="Arial" w:hAnsi="Arial" w:cs="Arial"/>
          <w:b/>
          <w:sz w:val="28"/>
          <w:szCs w:val="28"/>
        </w:rPr>
      </w:pPr>
      <w:smartTag w:uri="urn:schemas-microsoft-com:office:smarttags" w:element="country-region">
        <w:smartTag w:uri="urn:schemas-microsoft-com:office:smarttags" w:element="place">
          <w:r w:rsidRPr="00CA455A">
            <w:rPr>
              <w:rFonts w:ascii="Arial" w:hAnsi="Arial" w:cs="Arial"/>
              <w:b/>
              <w:sz w:val="36"/>
              <w:szCs w:val="36"/>
              <w:u w:val="single"/>
            </w:rPr>
            <w:t>Canada</w:t>
          </w:r>
        </w:smartTag>
      </w:smartTag>
    </w:p>
    <w:p w14:paraId="4A22573B" w14:textId="77777777" w:rsidR="0047308D" w:rsidRPr="00CA455A" w:rsidRDefault="0047308D" w:rsidP="0047308D">
      <w:pPr>
        <w:ind w:left="720" w:right="100" w:firstLine="720"/>
        <w:jc w:val="center"/>
        <w:rPr>
          <w:rFonts w:ascii="Arial" w:hAnsi="Arial" w:cs="Arial"/>
          <w:b/>
          <w:sz w:val="28"/>
          <w:szCs w:val="28"/>
        </w:rPr>
      </w:pPr>
    </w:p>
    <w:p w14:paraId="22794EBF" w14:textId="77777777" w:rsidR="0047308D" w:rsidRPr="00CA455A" w:rsidRDefault="0047308D" w:rsidP="0047308D">
      <w:pPr>
        <w:ind w:right="100"/>
        <w:jc w:val="center"/>
        <w:rPr>
          <w:rFonts w:ascii="Arial" w:hAnsi="Arial" w:cs="Arial"/>
          <w:sz w:val="28"/>
          <w:szCs w:val="28"/>
        </w:rPr>
      </w:pPr>
      <w:smartTag w:uri="urn:schemas-microsoft-com:office:smarttags" w:element="address">
        <w:smartTag w:uri="urn:schemas-microsoft-com:office:smarttags" w:element="Street">
          <w:r w:rsidRPr="00CA455A">
            <w:rPr>
              <w:rFonts w:ascii="Arial" w:hAnsi="Arial" w:cs="Arial"/>
              <w:sz w:val="28"/>
              <w:szCs w:val="28"/>
            </w:rPr>
            <w:t>595 Southgate Drive</w:t>
          </w:r>
        </w:smartTag>
      </w:smartTag>
    </w:p>
    <w:p w14:paraId="22CEC6D6" w14:textId="77777777" w:rsidR="0047308D" w:rsidRPr="00CA455A" w:rsidRDefault="0047308D" w:rsidP="0047308D">
      <w:pPr>
        <w:ind w:right="100"/>
        <w:jc w:val="center"/>
        <w:rPr>
          <w:rFonts w:ascii="Arial" w:hAnsi="Arial" w:cs="Arial"/>
          <w:sz w:val="28"/>
          <w:szCs w:val="28"/>
        </w:rPr>
      </w:pPr>
      <w:smartTag w:uri="urn:schemas-microsoft-com:office:smarttags" w:element="place">
        <w:smartTag w:uri="urn:schemas-microsoft-com:office:smarttags" w:element="City">
          <w:r w:rsidRPr="00CA455A">
            <w:rPr>
              <w:rFonts w:ascii="Arial" w:hAnsi="Arial" w:cs="Arial"/>
              <w:sz w:val="28"/>
              <w:szCs w:val="28"/>
            </w:rPr>
            <w:t>Guelph</w:t>
          </w:r>
        </w:smartTag>
        <w:r w:rsidRPr="00CA455A">
          <w:rPr>
            <w:rFonts w:ascii="Arial" w:hAnsi="Arial" w:cs="Arial"/>
            <w:sz w:val="28"/>
            <w:szCs w:val="28"/>
          </w:rPr>
          <w:t xml:space="preserve">, </w:t>
        </w:r>
        <w:smartTag w:uri="urn:schemas-microsoft-com:office:smarttags" w:element="State">
          <w:r w:rsidRPr="00CA455A">
            <w:rPr>
              <w:rFonts w:ascii="Arial" w:hAnsi="Arial" w:cs="Arial"/>
              <w:sz w:val="28"/>
              <w:szCs w:val="28"/>
            </w:rPr>
            <w:t>Ontario</w:t>
          </w:r>
        </w:smartTag>
      </w:smartTag>
    </w:p>
    <w:p w14:paraId="71AEC439" w14:textId="77777777" w:rsidR="0047308D" w:rsidRPr="00CA455A" w:rsidRDefault="0047308D" w:rsidP="0047308D">
      <w:pPr>
        <w:ind w:right="100"/>
        <w:jc w:val="center"/>
        <w:rPr>
          <w:rFonts w:ascii="Arial" w:hAnsi="Arial" w:cs="Arial"/>
          <w:sz w:val="28"/>
          <w:szCs w:val="28"/>
        </w:rPr>
      </w:pPr>
      <w:r w:rsidRPr="00CA455A">
        <w:rPr>
          <w:rFonts w:ascii="Arial" w:hAnsi="Arial" w:cs="Arial"/>
          <w:sz w:val="28"/>
          <w:szCs w:val="28"/>
        </w:rPr>
        <w:t>N1G 3W6</w:t>
      </w:r>
    </w:p>
    <w:p w14:paraId="58AABFA8" w14:textId="77777777" w:rsidR="0047308D" w:rsidRPr="00CA455A" w:rsidRDefault="0047308D" w:rsidP="0047308D">
      <w:pPr>
        <w:ind w:right="100"/>
        <w:jc w:val="center"/>
        <w:rPr>
          <w:rFonts w:ascii="Arial" w:hAnsi="Arial" w:cs="Arial"/>
          <w:b/>
          <w:sz w:val="36"/>
          <w:szCs w:val="36"/>
          <w:u w:val="single"/>
        </w:rPr>
      </w:pPr>
      <w:r w:rsidRPr="00CA455A">
        <w:rPr>
          <w:rFonts w:ascii="Arial" w:hAnsi="Arial" w:cs="Arial"/>
          <w:sz w:val="28"/>
          <w:szCs w:val="28"/>
        </w:rPr>
        <w:t>Phone: 1-888-798-8882</w:t>
      </w:r>
    </w:p>
    <w:p w14:paraId="2987811A" w14:textId="77777777" w:rsidR="0047308D" w:rsidRPr="00CA455A" w:rsidRDefault="0047308D" w:rsidP="0047308D">
      <w:pPr>
        <w:ind w:right="100"/>
        <w:jc w:val="center"/>
        <w:rPr>
          <w:rFonts w:ascii="Arial" w:hAnsi="Arial" w:cs="Arial"/>
          <w:b/>
          <w:sz w:val="36"/>
          <w:szCs w:val="36"/>
          <w:u w:val="single"/>
        </w:rPr>
      </w:pPr>
      <w:r w:rsidRPr="00CA455A">
        <w:rPr>
          <w:rFonts w:ascii="Arial" w:hAnsi="Arial" w:cs="Arial"/>
          <w:sz w:val="28"/>
          <w:szCs w:val="28"/>
        </w:rPr>
        <w:t>Fax: 1-519-822-9701</w:t>
      </w:r>
    </w:p>
    <w:p w14:paraId="4E707998" w14:textId="77777777" w:rsidR="0047308D" w:rsidRPr="00CA455A" w:rsidRDefault="0047308D" w:rsidP="0047308D">
      <w:pPr>
        <w:ind w:right="100"/>
        <w:jc w:val="center"/>
        <w:rPr>
          <w:rFonts w:ascii="Arial" w:hAnsi="Arial" w:cs="Arial"/>
          <w:b/>
          <w:sz w:val="36"/>
          <w:szCs w:val="36"/>
        </w:rPr>
      </w:pPr>
      <w:smartTag w:uri="urn:schemas-microsoft-com:office:smarttags" w:element="country-region">
        <w:smartTag w:uri="urn:schemas-microsoft-com:office:smarttags" w:element="place">
          <w:r w:rsidRPr="00CA455A">
            <w:rPr>
              <w:rFonts w:ascii="Arial" w:hAnsi="Arial" w:cs="Arial"/>
              <w:b/>
              <w:sz w:val="36"/>
              <w:szCs w:val="36"/>
              <w:u w:val="single"/>
            </w:rPr>
            <w:t>United States</w:t>
          </w:r>
        </w:smartTag>
      </w:smartTag>
    </w:p>
    <w:p w14:paraId="4BF58A12" w14:textId="77777777" w:rsidR="0047308D" w:rsidRPr="00CA455A" w:rsidRDefault="0047308D" w:rsidP="0047308D">
      <w:pPr>
        <w:ind w:right="100"/>
        <w:jc w:val="center"/>
        <w:rPr>
          <w:rFonts w:ascii="Arial" w:hAnsi="Arial" w:cs="Arial"/>
          <w:sz w:val="28"/>
          <w:szCs w:val="28"/>
        </w:rPr>
      </w:pPr>
    </w:p>
    <w:p w14:paraId="25BEA3D1" w14:textId="77777777" w:rsidR="0047308D" w:rsidRPr="00CA455A" w:rsidRDefault="0047308D" w:rsidP="0047308D">
      <w:pPr>
        <w:ind w:right="100"/>
        <w:jc w:val="center"/>
        <w:rPr>
          <w:rFonts w:ascii="Arial" w:hAnsi="Arial" w:cs="Arial"/>
          <w:sz w:val="28"/>
          <w:szCs w:val="28"/>
        </w:rPr>
      </w:pPr>
      <w:smartTag w:uri="urn:schemas-microsoft-com:office:smarttags" w:element="address">
        <w:smartTag w:uri="urn:schemas-microsoft-com:office:smarttags" w:element="Street">
          <w:r w:rsidRPr="00CA455A">
            <w:rPr>
              <w:rFonts w:ascii="Arial" w:hAnsi="Arial" w:cs="Arial"/>
              <w:sz w:val="28"/>
              <w:szCs w:val="28"/>
            </w:rPr>
            <w:t>1100 Lake Street</w:t>
          </w:r>
        </w:smartTag>
      </w:smartTag>
    </w:p>
    <w:p w14:paraId="1D9F4326" w14:textId="77777777" w:rsidR="0047308D" w:rsidRPr="00CA455A" w:rsidRDefault="0047308D" w:rsidP="0047308D">
      <w:pPr>
        <w:ind w:right="100"/>
        <w:jc w:val="center"/>
        <w:rPr>
          <w:rFonts w:ascii="Arial" w:hAnsi="Arial" w:cs="Arial"/>
          <w:sz w:val="28"/>
          <w:szCs w:val="28"/>
        </w:rPr>
      </w:pPr>
      <w:smartTag w:uri="urn:schemas-microsoft-com:office:smarttags" w:element="place">
        <w:smartTag w:uri="urn:schemas-microsoft-com:office:smarttags" w:element="City">
          <w:r w:rsidRPr="00CA455A">
            <w:rPr>
              <w:rFonts w:ascii="Arial" w:hAnsi="Arial" w:cs="Arial"/>
              <w:sz w:val="28"/>
              <w:szCs w:val="28"/>
            </w:rPr>
            <w:t>Baraboo</w:t>
          </w:r>
        </w:smartTag>
        <w:r w:rsidRPr="00CA455A">
          <w:rPr>
            <w:rFonts w:ascii="Arial" w:hAnsi="Arial" w:cs="Arial"/>
            <w:sz w:val="28"/>
            <w:szCs w:val="28"/>
          </w:rPr>
          <w:t xml:space="preserve">, </w:t>
        </w:r>
        <w:smartTag w:uri="urn:schemas-microsoft-com:office:smarttags" w:element="State">
          <w:r w:rsidRPr="00CA455A">
            <w:rPr>
              <w:rFonts w:ascii="Arial" w:hAnsi="Arial" w:cs="Arial"/>
              <w:sz w:val="28"/>
              <w:szCs w:val="28"/>
            </w:rPr>
            <w:t>Wisconsin</w:t>
          </w:r>
        </w:smartTag>
      </w:smartTag>
    </w:p>
    <w:p w14:paraId="01DFC174" w14:textId="77777777" w:rsidR="0047308D" w:rsidRPr="00CA455A" w:rsidRDefault="0047308D" w:rsidP="0047308D">
      <w:pPr>
        <w:ind w:right="100"/>
        <w:jc w:val="center"/>
        <w:rPr>
          <w:rFonts w:ascii="Arial" w:hAnsi="Arial" w:cs="Arial"/>
          <w:sz w:val="28"/>
          <w:szCs w:val="28"/>
          <w:lang w:val="fr-CA"/>
        </w:rPr>
      </w:pPr>
      <w:r w:rsidRPr="00CA455A">
        <w:rPr>
          <w:rFonts w:ascii="Arial" w:hAnsi="Arial" w:cs="Arial"/>
          <w:sz w:val="28"/>
          <w:szCs w:val="28"/>
          <w:lang w:val="fr-CA"/>
        </w:rPr>
        <w:t>53913-2866</w:t>
      </w:r>
    </w:p>
    <w:p w14:paraId="000D3EE9" w14:textId="77777777" w:rsidR="0047308D" w:rsidRPr="00CA455A" w:rsidRDefault="0047308D" w:rsidP="0047308D">
      <w:pPr>
        <w:ind w:right="100"/>
        <w:jc w:val="center"/>
        <w:rPr>
          <w:rFonts w:ascii="Arial" w:hAnsi="Arial" w:cs="Arial"/>
          <w:sz w:val="28"/>
          <w:szCs w:val="28"/>
          <w:lang w:val="fr-CA"/>
        </w:rPr>
      </w:pPr>
      <w:r w:rsidRPr="00CA455A">
        <w:rPr>
          <w:rFonts w:ascii="Arial" w:hAnsi="Arial" w:cs="Arial"/>
          <w:sz w:val="28"/>
          <w:szCs w:val="28"/>
          <w:lang w:val="fr-CA"/>
        </w:rPr>
        <w:t>Phone: 1-866-705-4684</w:t>
      </w:r>
    </w:p>
    <w:p w14:paraId="173313DE" w14:textId="77777777" w:rsidR="0047308D" w:rsidRPr="00CA455A" w:rsidRDefault="0047308D" w:rsidP="0047308D">
      <w:pPr>
        <w:ind w:right="100"/>
        <w:jc w:val="center"/>
        <w:rPr>
          <w:rFonts w:ascii="Arial" w:hAnsi="Arial" w:cs="Arial"/>
          <w:sz w:val="28"/>
          <w:szCs w:val="28"/>
          <w:lang w:val="fr-CA"/>
        </w:rPr>
      </w:pPr>
      <w:r w:rsidRPr="00CA455A">
        <w:rPr>
          <w:rFonts w:ascii="Arial" w:hAnsi="Arial" w:cs="Arial"/>
          <w:sz w:val="28"/>
          <w:szCs w:val="28"/>
          <w:lang w:val="fr-CA"/>
        </w:rPr>
        <w:t>Fax: 1-608-356-2452</w:t>
      </w:r>
    </w:p>
    <w:p w14:paraId="1D8DDDFF" w14:textId="77777777" w:rsidR="0047308D" w:rsidRPr="00CA455A" w:rsidRDefault="0047308D" w:rsidP="0047308D">
      <w:pPr>
        <w:ind w:right="100"/>
        <w:jc w:val="both"/>
        <w:rPr>
          <w:rFonts w:ascii="Arial" w:hAnsi="Arial" w:cs="Arial"/>
          <w:sz w:val="28"/>
          <w:szCs w:val="28"/>
          <w:lang w:val="fr-CA"/>
        </w:rPr>
        <w:sectPr w:rsidR="0047308D" w:rsidRPr="00CA455A" w:rsidSect="002E75A6">
          <w:type w:val="continuous"/>
          <w:pgSz w:w="12240" w:h="15840" w:code="1"/>
          <w:pgMar w:top="720" w:right="1080" w:bottom="360" w:left="1080" w:header="576" w:footer="144" w:gutter="0"/>
          <w:cols w:num="2" w:space="720" w:equalWidth="0">
            <w:col w:w="4680" w:space="720"/>
            <w:col w:w="4680"/>
          </w:cols>
          <w:docGrid w:linePitch="360"/>
        </w:sectPr>
      </w:pPr>
    </w:p>
    <w:p w14:paraId="668A4AE6" w14:textId="77777777" w:rsidR="0047308D" w:rsidRPr="00CA455A" w:rsidRDefault="0047308D" w:rsidP="0047308D">
      <w:pPr>
        <w:ind w:right="100"/>
        <w:jc w:val="both"/>
        <w:rPr>
          <w:rFonts w:ascii="Arial" w:hAnsi="Arial" w:cs="Arial"/>
          <w:sz w:val="28"/>
          <w:szCs w:val="28"/>
          <w:lang w:val="fr-CA"/>
        </w:rPr>
      </w:pPr>
    </w:p>
    <w:p w14:paraId="62685825" w14:textId="77777777" w:rsidR="0047308D" w:rsidRPr="00CA455A" w:rsidRDefault="0047308D" w:rsidP="0047308D">
      <w:pPr>
        <w:ind w:right="100"/>
        <w:jc w:val="center"/>
        <w:rPr>
          <w:rFonts w:ascii="Arial" w:hAnsi="Arial" w:cs="Arial"/>
          <w:sz w:val="28"/>
          <w:szCs w:val="28"/>
          <w:lang w:val="fr-CA"/>
        </w:rPr>
      </w:pPr>
      <w:r w:rsidRPr="00CA455A">
        <w:rPr>
          <w:rFonts w:ascii="Arial" w:hAnsi="Arial" w:cs="Arial"/>
          <w:sz w:val="28"/>
          <w:szCs w:val="28"/>
          <w:lang w:val="fr-CA"/>
        </w:rPr>
        <w:t>E-mail: sales@hammondpowersolutions.com</w:t>
      </w:r>
    </w:p>
    <w:p w14:paraId="1D309B16" w14:textId="77777777" w:rsidR="0047308D" w:rsidRPr="00CA455A" w:rsidRDefault="0047308D" w:rsidP="0047308D">
      <w:pPr>
        <w:ind w:right="100"/>
        <w:jc w:val="center"/>
        <w:rPr>
          <w:rFonts w:ascii="Arial" w:hAnsi="Arial" w:cs="Arial"/>
          <w:sz w:val="28"/>
          <w:szCs w:val="28"/>
          <w:lang w:val="fr-CA"/>
        </w:rPr>
      </w:pPr>
    </w:p>
    <w:p w14:paraId="6CBA658B" w14:textId="4954C04C" w:rsidR="0047308D" w:rsidRPr="00CA455A" w:rsidRDefault="0036297F" w:rsidP="0036297F">
      <w:pPr>
        <w:tabs>
          <w:tab w:val="center" w:pos="4990"/>
          <w:tab w:val="right" w:pos="9980"/>
        </w:tabs>
        <w:ind w:right="100"/>
        <w:rPr>
          <w:rFonts w:ascii="Arial" w:hAnsi="Arial" w:cs="Arial"/>
          <w:b/>
          <w:sz w:val="36"/>
          <w:szCs w:val="36"/>
        </w:rPr>
      </w:pPr>
      <w:r w:rsidRPr="00CA455A">
        <w:rPr>
          <w:rFonts w:ascii="Arial" w:hAnsi="Arial" w:cs="Arial"/>
          <w:b/>
          <w:sz w:val="36"/>
          <w:szCs w:val="36"/>
        </w:rPr>
        <w:tab/>
      </w:r>
      <w:r w:rsidR="0047308D" w:rsidRPr="00CA455A">
        <w:rPr>
          <w:rFonts w:ascii="Arial" w:hAnsi="Arial" w:cs="Arial"/>
          <w:b/>
          <w:sz w:val="36"/>
          <w:szCs w:val="36"/>
        </w:rPr>
        <w:t>www.hammondpowersolutions.com</w:t>
      </w:r>
      <w:r w:rsidRPr="00CA455A">
        <w:rPr>
          <w:rFonts w:ascii="Arial" w:hAnsi="Arial" w:cs="Arial"/>
          <w:b/>
          <w:sz w:val="36"/>
          <w:szCs w:val="36"/>
        </w:rPr>
        <w:tab/>
      </w:r>
    </w:p>
    <w:p w14:paraId="47DCC223" w14:textId="77777777" w:rsidR="0047308D" w:rsidRPr="00CA455A" w:rsidRDefault="0047308D" w:rsidP="0047308D">
      <w:pPr>
        <w:ind w:left="1080"/>
        <w:rPr>
          <w:rFonts w:ascii="Arial" w:hAnsi="Arial" w:cs="Arial"/>
          <w:b/>
          <w:sz w:val="20"/>
          <w:szCs w:val="20"/>
          <w:u w:val="single"/>
        </w:rPr>
      </w:pPr>
    </w:p>
    <w:p w14:paraId="7B109818" w14:textId="77777777" w:rsidR="0047308D" w:rsidRPr="00CA455A" w:rsidRDefault="0047308D" w:rsidP="0047308D">
      <w:pPr>
        <w:ind w:left="1080"/>
        <w:rPr>
          <w:rFonts w:ascii="Arial" w:hAnsi="Arial" w:cs="Arial"/>
          <w:b/>
          <w:sz w:val="20"/>
          <w:szCs w:val="20"/>
          <w:u w:val="single"/>
        </w:rPr>
      </w:pPr>
    </w:p>
    <w:p w14:paraId="46A7D9B0" w14:textId="77777777" w:rsidR="0047308D" w:rsidRPr="00CA455A" w:rsidRDefault="0047308D" w:rsidP="0047308D">
      <w:pPr>
        <w:numPr>
          <w:ilvl w:val="0"/>
          <w:numId w:val="1"/>
        </w:numPr>
        <w:spacing w:line="276" w:lineRule="auto"/>
        <w:ind w:right="100"/>
        <w:jc w:val="both"/>
        <w:rPr>
          <w:rFonts w:ascii="Arial" w:hAnsi="Arial" w:cs="Arial"/>
          <w:b/>
          <w:sz w:val="20"/>
          <w:szCs w:val="20"/>
          <w:u w:val="single"/>
        </w:rPr>
      </w:pPr>
      <w:r w:rsidRPr="00CA455A">
        <w:rPr>
          <w:rFonts w:ascii="Arial" w:hAnsi="Arial" w:cs="Arial"/>
          <w:b/>
          <w:sz w:val="20"/>
          <w:szCs w:val="20"/>
          <w:u w:val="single"/>
        </w:rPr>
        <w:t>GENERAL</w:t>
      </w:r>
    </w:p>
    <w:p w14:paraId="30571047" w14:textId="77777777" w:rsidR="0047308D" w:rsidRPr="00CA455A" w:rsidRDefault="0047308D" w:rsidP="0047308D">
      <w:pPr>
        <w:spacing w:line="276" w:lineRule="auto"/>
        <w:ind w:right="100"/>
        <w:jc w:val="both"/>
        <w:rPr>
          <w:rFonts w:ascii="Arial" w:hAnsi="Arial" w:cs="Arial"/>
          <w:b/>
          <w:sz w:val="20"/>
          <w:szCs w:val="20"/>
          <w:u w:val="single"/>
        </w:rPr>
      </w:pPr>
    </w:p>
    <w:p w14:paraId="17183762"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SCOPE</w:t>
      </w:r>
    </w:p>
    <w:p w14:paraId="171157F0" w14:textId="77777777" w:rsidR="0047308D" w:rsidRPr="00CA455A" w:rsidRDefault="0047308D" w:rsidP="0047308D">
      <w:pPr>
        <w:spacing w:line="276" w:lineRule="auto"/>
        <w:ind w:left="360" w:right="100"/>
        <w:jc w:val="both"/>
        <w:rPr>
          <w:rFonts w:ascii="Arial" w:hAnsi="Arial" w:cs="Arial"/>
          <w:sz w:val="20"/>
          <w:szCs w:val="20"/>
        </w:rPr>
      </w:pPr>
    </w:p>
    <w:p w14:paraId="75B22B03" w14:textId="77777777" w:rsidR="0036297F" w:rsidRPr="00CA455A" w:rsidRDefault="0036297F" w:rsidP="0036297F">
      <w:pPr>
        <w:numPr>
          <w:ilvl w:val="2"/>
          <w:numId w:val="1"/>
        </w:numPr>
        <w:ind w:right="100"/>
        <w:jc w:val="both"/>
        <w:rPr>
          <w:rFonts w:ascii="Arial" w:hAnsi="Arial" w:cs="Arial"/>
          <w:sz w:val="20"/>
          <w:szCs w:val="20"/>
        </w:rPr>
      </w:pPr>
      <w:r w:rsidRPr="00CA455A">
        <w:rPr>
          <w:rFonts w:ascii="Arial" w:hAnsi="Arial" w:cs="Arial"/>
          <w:sz w:val="20"/>
          <w:szCs w:val="20"/>
        </w:rPr>
        <w:t>This section defines dry-type low voltage, super low loss transformers designed to (where applicable) meet the following regulations:</w:t>
      </w:r>
    </w:p>
    <w:p w14:paraId="4F29197C" w14:textId="77777777" w:rsidR="0036297F" w:rsidRPr="00CA455A" w:rsidRDefault="0036297F" w:rsidP="0036297F">
      <w:pPr>
        <w:numPr>
          <w:ilvl w:val="3"/>
          <w:numId w:val="1"/>
        </w:numPr>
        <w:ind w:right="100"/>
        <w:jc w:val="both"/>
        <w:rPr>
          <w:rFonts w:ascii="Arial" w:hAnsi="Arial" w:cs="Arial"/>
          <w:sz w:val="20"/>
          <w:szCs w:val="20"/>
        </w:rPr>
      </w:pPr>
      <w:r w:rsidRPr="00CA455A">
        <w:rPr>
          <w:rFonts w:ascii="Arial" w:hAnsi="Arial" w:cs="Arial"/>
          <w:sz w:val="20"/>
          <w:szCs w:val="20"/>
        </w:rPr>
        <w:t>DOE 10 CFR Part 431 January 1</w:t>
      </w:r>
      <w:r w:rsidRPr="00CA455A">
        <w:rPr>
          <w:rFonts w:ascii="Arial" w:hAnsi="Arial" w:cs="Arial"/>
          <w:sz w:val="20"/>
          <w:szCs w:val="20"/>
          <w:vertAlign w:val="superscript"/>
        </w:rPr>
        <w:t>st</w:t>
      </w:r>
      <w:r w:rsidRPr="00CA455A">
        <w:rPr>
          <w:rFonts w:ascii="Arial" w:hAnsi="Arial" w:cs="Arial"/>
          <w:sz w:val="20"/>
          <w:szCs w:val="20"/>
        </w:rPr>
        <w:t>, 2016 efficiency levels defined in the U.S. Department of Energy, Energy Conservation Program; Distribution Transformers Energy Conservation Standards DOE 10 CFR Part 431 as published in the Federal Register No. 2013-08712 / Vol. 78, No. 75 / Thursday, April 18, 2013 / Rules and Regulations, and</w:t>
      </w:r>
    </w:p>
    <w:p w14:paraId="76C38C93" w14:textId="65E0892E" w:rsidR="0036297F" w:rsidRPr="00CA455A" w:rsidRDefault="0036297F" w:rsidP="0036297F">
      <w:pPr>
        <w:numPr>
          <w:ilvl w:val="3"/>
          <w:numId w:val="1"/>
        </w:numPr>
        <w:ind w:right="100"/>
        <w:jc w:val="both"/>
        <w:rPr>
          <w:rFonts w:ascii="Arial" w:hAnsi="Arial" w:cs="Arial"/>
          <w:sz w:val="20"/>
          <w:szCs w:val="20"/>
        </w:rPr>
      </w:pPr>
      <w:r w:rsidRPr="00CA455A">
        <w:rPr>
          <w:rFonts w:ascii="Arial" w:hAnsi="Arial" w:cs="Arial"/>
          <w:sz w:val="20"/>
          <w:szCs w:val="20"/>
        </w:rPr>
        <w:t xml:space="preserve">NRCan (Natural Resources Canada), Energy Efficiency Act </w:t>
      </w:r>
      <w:r w:rsidR="00284C4E" w:rsidRPr="00CA455A">
        <w:rPr>
          <w:rFonts w:ascii="Arial" w:hAnsi="Arial" w:cs="Arial"/>
          <w:sz w:val="20"/>
          <w:szCs w:val="20"/>
        </w:rPr>
        <w:t>SOR/2018-201</w:t>
      </w:r>
      <w:r w:rsidRPr="00CA455A">
        <w:rPr>
          <w:rFonts w:ascii="Arial" w:hAnsi="Arial" w:cs="Arial"/>
          <w:sz w:val="20"/>
          <w:szCs w:val="20"/>
        </w:rPr>
        <w:t>, amendment 14</w:t>
      </w:r>
      <w:r w:rsidR="00473A94" w:rsidRPr="00CA455A">
        <w:rPr>
          <w:rFonts w:ascii="Arial" w:hAnsi="Arial" w:cs="Arial"/>
          <w:sz w:val="20"/>
          <w:szCs w:val="20"/>
        </w:rPr>
        <w:t xml:space="preserve"> effective </w:t>
      </w:r>
      <w:r w:rsidR="00B04029" w:rsidRPr="00CA455A">
        <w:rPr>
          <w:rFonts w:ascii="Arial" w:hAnsi="Arial" w:cs="Arial"/>
          <w:sz w:val="20"/>
          <w:szCs w:val="20"/>
        </w:rPr>
        <w:t>April 30</w:t>
      </w:r>
      <w:r w:rsidR="00B04029" w:rsidRPr="00CA455A">
        <w:rPr>
          <w:rFonts w:ascii="Arial" w:hAnsi="Arial" w:cs="Arial"/>
          <w:sz w:val="20"/>
          <w:szCs w:val="20"/>
          <w:vertAlign w:val="superscript"/>
        </w:rPr>
        <w:t>th</w:t>
      </w:r>
      <w:r w:rsidR="00B04029" w:rsidRPr="00CA455A">
        <w:rPr>
          <w:rFonts w:ascii="Arial" w:hAnsi="Arial" w:cs="Arial"/>
          <w:sz w:val="20"/>
          <w:szCs w:val="20"/>
        </w:rPr>
        <w:t>, 2019</w:t>
      </w:r>
      <w:r w:rsidR="00473A94" w:rsidRPr="00CA455A">
        <w:rPr>
          <w:rFonts w:ascii="Arial" w:hAnsi="Arial" w:cs="Arial"/>
          <w:sz w:val="20"/>
          <w:szCs w:val="20"/>
        </w:rPr>
        <w:t>.</w:t>
      </w:r>
    </w:p>
    <w:p w14:paraId="46F4DE23" w14:textId="77777777" w:rsidR="0036297F" w:rsidRPr="00CA455A" w:rsidRDefault="0036297F" w:rsidP="0036297F">
      <w:pPr>
        <w:numPr>
          <w:ilvl w:val="3"/>
          <w:numId w:val="1"/>
        </w:numPr>
        <w:ind w:right="100"/>
        <w:jc w:val="both"/>
        <w:rPr>
          <w:rFonts w:ascii="Arial" w:hAnsi="Arial" w:cs="Arial"/>
          <w:sz w:val="20"/>
          <w:szCs w:val="20"/>
        </w:rPr>
      </w:pPr>
      <w:r w:rsidRPr="00CA455A">
        <w:rPr>
          <w:rFonts w:ascii="Arial" w:hAnsi="Arial" w:cs="Arial"/>
          <w:sz w:val="20"/>
          <w:szCs w:val="20"/>
        </w:rPr>
        <w:t>Ontario Green Energy Act, revised by ON Reg.404-12 effective January 1</w:t>
      </w:r>
      <w:r w:rsidRPr="00CA455A">
        <w:rPr>
          <w:rFonts w:ascii="Arial" w:hAnsi="Arial" w:cs="Arial"/>
          <w:sz w:val="20"/>
          <w:szCs w:val="20"/>
          <w:vertAlign w:val="superscript"/>
        </w:rPr>
        <w:t>st</w:t>
      </w:r>
      <w:r w:rsidRPr="00CA455A">
        <w:rPr>
          <w:rFonts w:ascii="Arial" w:hAnsi="Arial" w:cs="Arial"/>
          <w:sz w:val="20"/>
          <w:szCs w:val="20"/>
        </w:rPr>
        <w:t>, 2018</w:t>
      </w:r>
    </w:p>
    <w:p w14:paraId="074A438C"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The transformers shall be designed, constructed and ‘K-rated’ in accordance with UL, CSA and NEMA standards as per their temperature capability.</w:t>
      </w:r>
    </w:p>
    <w:p w14:paraId="470E015D" w14:textId="77777777" w:rsidR="0047308D" w:rsidRPr="00CA455A" w:rsidRDefault="0047308D" w:rsidP="0047308D">
      <w:pPr>
        <w:spacing w:line="276" w:lineRule="auto"/>
        <w:ind w:left="1440" w:right="100"/>
        <w:jc w:val="both"/>
        <w:rPr>
          <w:rFonts w:ascii="Arial" w:hAnsi="Arial" w:cs="Arial"/>
          <w:sz w:val="20"/>
          <w:szCs w:val="20"/>
        </w:rPr>
      </w:pPr>
    </w:p>
    <w:p w14:paraId="7F572CC4"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NON LINEAR LOADS DEFINITION</w:t>
      </w:r>
    </w:p>
    <w:p w14:paraId="4E5D4F31" w14:textId="77777777" w:rsidR="0047308D" w:rsidRPr="00CA455A" w:rsidRDefault="0047308D" w:rsidP="0047308D">
      <w:pPr>
        <w:spacing w:line="276" w:lineRule="auto"/>
        <w:ind w:left="360" w:right="100"/>
        <w:jc w:val="both"/>
        <w:rPr>
          <w:rFonts w:ascii="Arial" w:hAnsi="Arial" w:cs="Arial"/>
          <w:sz w:val="20"/>
          <w:szCs w:val="20"/>
        </w:rPr>
      </w:pPr>
    </w:p>
    <w:p w14:paraId="6CB3EB88"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Non-Linear loads and K-factor are defined as per UL 1561 &amp; further explained in IEEE 519 Harmonic Spectrum for Switching Power supply, IEEE C57.110 and IEEE 1100.</w:t>
      </w:r>
    </w:p>
    <w:p w14:paraId="4D5FAD5A" w14:textId="77777777" w:rsidR="0047308D" w:rsidRPr="00CA455A" w:rsidRDefault="0047308D" w:rsidP="0047308D">
      <w:pPr>
        <w:spacing w:line="276" w:lineRule="auto"/>
        <w:ind w:left="720" w:right="100"/>
        <w:jc w:val="both"/>
        <w:rPr>
          <w:rFonts w:ascii="Arial" w:hAnsi="Arial" w:cs="Arial"/>
          <w:sz w:val="20"/>
          <w:szCs w:val="20"/>
        </w:rPr>
      </w:pPr>
    </w:p>
    <w:p w14:paraId="6A8A33BA"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RELATED DOCUMENTS</w:t>
      </w:r>
    </w:p>
    <w:p w14:paraId="52EF6533" w14:textId="77777777" w:rsidR="0047308D" w:rsidRPr="00CA455A" w:rsidRDefault="0047308D" w:rsidP="0047308D">
      <w:pPr>
        <w:spacing w:line="276" w:lineRule="auto"/>
        <w:ind w:left="360" w:right="100"/>
        <w:jc w:val="both"/>
        <w:rPr>
          <w:rFonts w:ascii="Arial" w:hAnsi="Arial" w:cs="Arial"/>
          <w:sz w:val="20"/>
          <w:szCs w:val="20"/>
        </w:rPr>
      </w:pPr>
    </w:p>
    <w:p w14:paraId="450A2E51"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Drawing and general provisions of the Contract, including General and Supplementary Conditions and Division 1 Specification Sections, apply to this Section</w:t>
      </w:r>
    </w:p>
    <w:p w14:paraId="329FBCA2" w14:textId="77777777" w:rsidR="0047308D" w:rsidRPr="00CA455A" w:rsidRDefault="0047308D" w:rsidP="0047308D">
      <w:pPr>
        <w:spacing w:line="276" w:lineRule="auto"/>
        <w:ind w:left="720" w:right="100"/>
        <w:jc w:val="both"/>
        <w:rPr>
          <w:rFonts w:ascii="Arial" w:hAnsi="Arial" w:cs="Arial"/>
          <w:sz w:val="20"/>
          <w:szCs w:val="20"/>
        </w:rPr>
      </w:pPr>
    </w:p>
    <w:p w14:paraId="35145936"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REFERENCES</w:t>
      </w:r>
    </w:p>
    <w:p w14:paraId="68AF3598" w14:textId="77777777" w:rsidR="0047308D" w:rsidRPr="00CA455A" w:rsidRDefault="0047308D" w:rsidP="0047308D">
      <w:pPr>
        <w:spacing w:line="276" w:lineRule="auto"/>
        <w:ind w:left="360" w:right="100"/>
        <w:jc w:val="both"/>
        <w:rPr>
          <w:rFonts w:ascii="Arial" w:hAnsi="Arial" w:cs="Arial"/>
          <w:sz w:val="20"/>
          <w:szCs w:val="20"/>
        </w:rPr>
      </w:pPr>
    </w:p>
    <w:p w14:paraId="24A80547"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NEMA ST-20 Dry-Type Transformer for General Applications.</w:t>
      </w:r>
    </w:p>
    <w:p w14:paraId="5CDF2E56"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IEEE C57.110 Recommended Practice for establishing transformer capability when feeding non-sinusoidal load currents.</w:t>
      </w:r>
    </w:p>
    <w:p w14:paraId="79018642"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 xml:space="preserve">DOE 10 CFR Part 431 Efficiency Standards; (before DOE referred to as TP1), CSA C802.2 as referenced in the Canadian Energy Efficiency Regulations SOR/94-651. </w:t>
      </w:r>
    </w:p>
    <w:p w14:paraId="4A889D31" w14:textId="63BBC94E"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UL 1561, CSA C9-02 and C22.2 No. 47.</w:t>
      </w:r>
    </w:p>
    <w:p w14:paraId="07D7D8C3" w14:textId="34FE089D" w:rsidR="0036297F" w:rsidRPr="00CA455A" w:rsidRDefault="0036297F" w:rsidP="0036297F">
      <w:pPr>
        <w:numPr>
          <w:ilvl w:val="2"/>
          <w:numId w:val="1"/>
        </w:numPr>
        <w:ind w:right="100"/>
        <w:jc w:val="both"/>
        <w:rPr>
          <w:rFonts w:ascii="Arial" w:hAnsi="Arial" w:cs="Arial"/>
          <w:sz w:val="20"/>
          <w:szCs w:val="20"/>
        </w:rPr>
      </w:pPr>
      <w:r w:rsidRPr="00CA455A">
        <w:rPr>
          <w:rFonts w:ascii="Arial" w:hAnsi="Arial" w:cs="Arial"/>
          <w:sz w:val="20"/>
          <w:szCs w:val="20"/>
        </w:rPr>
        <w:t xml:space="preserve">Natural Resources Canada, Canada Energy Efficiency Act, Energy Efficiency Regulations, </w:t>
      </w:r>
      <w:r w:rsidR="00284C4E" w:rsidRPr="00CA455A">
        <w:rPr>
          <w:rFonts w:ascii="Arial" w:hAnsi="Arial" w:cs="Arial"/>
          <w:sz w:val="20"/>
          <w:szCs w:val="20"/>
        </w:rPr>
        <w:t xml:space="preserve">SOR/2018-201 </w:t>
      </w:r>
      <w:r w:rsidRPr="00CA455A">
        <w:rPr>
          <w:rFonts w:ascii="Arial" w:hAnsi="Arial" w:cs="Arial"/>
          <w:sz w:val="20"/>
          <w:szCs w:val="20"/>
        </w:rPr>
        <w:t>amendment 14</w:t>
      </w:r>
      <w:r w:rsidR="00473A94" w:rsidRPr="00CA455A">
        <w:rPr>
          <w:rFonts w:ascii="Arial" w:hAnsi="Arial" w:cs="Arial"/>
          <w:sz w:val="20"/>
          <w:szCs w:val="20"/>
        </w:rPr>
        <w:t xml:space="preserve"> </w:t>
      </w:r>
      <w:r w:rsidR="00B04029" w:rsidRPr="00CA455A">
        <w:rPr>
          <w:rFonts w:ascii="Arial" w:hAnsi="Arial" w:cs="Arial"/>
          <w:sz w:val="20"/>
          <w:szCs w:val="20"/>
        </w:rPr>
        <w:t>April 30</w:t>
      </w:r>
      <w:r w:rsidR="00B04029" w:rsidRPr="00CA455A">
        <w:rPr>
          <w:rFonts w:ascii="Arial" w:hAnsi="Arial" w:cs="Arial"/>
          <w:sz w:val="20"/>
          <w:szCs w:val="20"/>
          <w:vertAlign w:val="superscript"/>
        </w:rPr>
        <w:t>th</w:t>
      </w:r>
      <w:r w:rsidR="00B04029" w:rsidRPr="00CA455A">
        <w:rPr>
          <w:rFonts w:ascii="Arial" w:hAnsi="Arial" w:cs="Arial"/>
          <w:sz w:val="20"/>
          <w:szCs w:val="20"/>
        </w:rPr>
        <w:t>, 2019</w:t>
      </w:r>
      <w:r w:rsidR="00473A94" w:rsidRPr="00CA455A">
        <w:rPr>
          <w:rFonts w:ascii="Arial" w:hAnsi="Arial" w:cs="Arial"/>
          <w:sz w:val="20"/>
          <w:szCs w:val="20"/>
        </w:rPr>
        <w:t>.</w:t>
      </w:r>
    </w:p>
    <w:p w14:paraId="7EA369DB" w14:textId="77777777" w:rsidR="0036297F" w:rsidRPr="00CA455A" w:rsidRDefault="0036297F" w:rsidP="0036297F">
      <w:pPr>
        <w:numPr>
          <w:ilvl w:val="2"/>
          <w:numId w:val="1"/>
        </w:numPr>
        <w:ind w:right="100"/>
        <w:jc w:val="both"/>
        <w:rPr>
          <w:rFonts w:ascii="Arial" w:hAnsi="Arial" w:cs="Arial"/>
          <w:sz w:val="20"/>
          <w:szCs w:val="20"/>
        </w:rPr>
      </w:pPr>
      <w:r w:rsidRPr="00CA455A">
        <w:rPr>
          <w:rFonts w:ascii="Arial" w:hAnsi="Arial" w:cs="Arial"/>
          <w:sz w:val="20"/>
          <w:szCs w:val="20"/>
        </w:rPr>
        <w:t>Ontario Green Energy Act, revised by ON Reg.404-12 schedule 6 effective January 1</w:t>
      </w:r>
      <w:r w:rsidRPr="00CA455A">
        <w:rPr>
          <w:rFonts w:ascii="Arial" w:hAnsi="Arial" w:cs="Arial"/>
          <w:sz w:val="20"/>
          <w:szCs w:val="20"/>
          <w:vertAlign w:val="superscript"/>
        </w:rPr>
        <w:t>st</w:t>
      </w:r>
      <w:r w:rsidRPr="00CA455A">
        <w:rPr>
          <w:rFonts w:ascii="Arial" w:hAnsi="Arial" w:cs="Arial"/>
          <w:sz w:val="20"/>
          <w:szCs w:val="20"/>
        </w:rPr>
        <w:t>, 2018, last amendment O.Reg.318/17, August 1, 2017</w:t>
      </w:r>
    </w:p>
    <w:p w14:paraId="3626AD99" w14:textId="59E248CE" w:rsidR="0036297F" w:rsidRPr="00CA455A" w:rsidRDefault="0036297F" w:rsidP="0036297F">
      <w:pPr>
        <w:spacing w:line="276" w:lineRule="auto"/>
        <w:ind w:left="1440" w:right="100"/>
        <w:jc w:val="both"/>
        <w:rPr>
          <w:rFonts w:ascii="Arial" w:hAnsi="Arial" w:cs="Arial"/>
          <w:sz w:val="20"/>
          <w:szCs w:val="20"/>
        </w:rPr>
      </w:pPr>
    </w:p>
    <w:p w14:paraId="1077B57D" w14:textId="77777777" w:rsidR="0036297F" w:rsidRPr="00CA455A" w:rsidRDefault="0036297F" w:rsidP="0036297F">
      <w:pPr>
        <w:numPr>
          <w:ilvl w:val="1"/>
          <w:numId w:val="1"/>
        </w:numPr>
        <w:ind w:right="100"/>
        <w:jc w:val="both"/>
        <w:rPr>
          <w:rFonts w:ascii="Arial" w:hAnsi="Arial" w:cs="Arial"/>
          <w:sz w:val="20"/>
          <w:szCs w:val="20"/>
        </w:rPr>
      </w:pPr>
      <w:r w:rsidRPr="00CA455A">
        <w:rPr>
          <w:rFonts w:ascii="Arial" w:hAnsi="Arial" w:cs="Arial"/>
          <w:sz w:val="20"/>
          <w:szCs w:val="20"/>
        </w:rPr>
        <w:t>ENERGY EFFICIENCY LEVELS</w:t>
      </w:r>
    </w:p>
    <w:p w14:paraId="5B7A35E1" w14:textId="77777777" w:rsidR="0036297F" w:rsidRPr="00CA455A" w:rsidRDefault="0036297F" w:rsidP="0036297F">
      <w:pPr>
        <w:ind w:left="720" w:right="100"/>
        <w:jc w:val="both"/>
        <w:rPr>
          <w:rFonts w:ascii="Arial" w:hAnsi="Arial" w:cs="Arial"/>
          <w:sz w:val="20"/>
          <w:szCs w:val="20"/>
        </w:rPr>
      </w:pPr>
    </w:p>
    <w:p w14:paraId="7A71DECA" w14:textId="77777777" w:rsidR="0036297F" w:rsidRPr="00CA455A" w:rsidRDefault="0036297F" w:rsidP="0036297F">
      <w:pPr>
        <w:numPr>
          <w:ilvl w:val="2"/>
          <w:numId w:val="1"/>
        </w:numPr>
        <w:ind w:right="100"/>
        <w:jc w:val="both"/>
        <w:rPr>
          <w:rFonts w:ascii="Arial" w:hAnsi="Arial" w:cs="Arial"/>
          <w:sz w:val="20"/>
          <w:szCs w:val="20"/>
        </w:rPr>
      </w:pPr>
      <w:r w:rsidRPr="00CA455A">
        <w:rPr>
          <w:rFonts w:ascii="Arial" w:hAnsi="Arial" w:cs="Arial"/>
          <w:sz w:val="20"/>
          <w:szCs w:val="20"/>
        </w:rPr>
        <w:t>DOE 2016 Low Voltage Energy Efficiency levels as per DOE 10 CFR Part 431 – effective Jan. 1, 2016.</w:t>
      </w:r>
    </w:p>
    <w:p w14:paraId="7D7CD45B" w14:textId="518D39FD" w:rsidR="0036297F" w:rsidRPr="00CA455A" w:rsidRDefault="0036297F" w:rsidP="0036297F">
      <w:pPr>
        <w:numPr>
          <w:ilvl w:val="2"/>
          <w:numId w:val="1"/>
        </w:numPr>
        <w:ind w:right="100"/>
        <w:jc w:val="both"/>
        <w:rPr>
          <w:rFonts w:ascii="Arial" w:hAnsi="Arial" w:cs="Arial"/>
          <w:sz w:val="20"/>
          <w:szCs w:val="20"/>
        </w:rPr>
      </w:pPr>
      <w:r w:rsidRPr="00CA455A">
        <w:rPr>
          <w:rFonts w:ascii="Arial" w:hAnsi="Arial" w:cs="Arial"/>
          <w:sz w:val="20"/>
          <w:szCs w:val="20"/>
        </w:rPr>
        <w:t xml:space="preserve">NRCan </w:t>
      </w:r>
      <w:r w:rsidR="00473A94" w:rsidRPr="00CA455A">
        <w:rPr>
          <w:rFonts w:ascii="Arial" w:hAnsi="Arial" w:cs="Arial"/>
          <w:sz w:val="20"/>
          <w:szCs w:val="20"/>
        </w:rPr>
        <w:t xml:space="preserve">2019 effective as of </w:t>
      </w:r>
      <w:r w:rsidR="00B04029" w:rsidRPr="00CA455A">
        <w:rPr>
          <w:rFonts w:ascii="Arial" w:hAnsi="Arial" w:cs="Arial"/>
          <w:sz w:val="20"/>
          <w:szCs w:val="20"/>
        </w:rPr>
        <w:t>April 30</w:t>
      </w:r>
      <w:r w:rsidR="00B04029" w:rsidRPr="00CA455A">
        <w:rPr>
          <w:rFonts w:ascii="Arial" w:hAnsi="Arial" w:cs="Arial"/>
          <w:sz w:val="20"/>
          <w:szCs w:val="20"/>
          <w:vertAlign w:val="superscript"/>
        </w:rPr>
        <w:t>th</w:t>
      </w:r>
      <w:r w:rsidR="00B04029" w:rsidRPr="00CA455A">
        <w:rPr>
          <w:rFonts w:ascii="Arial" w:hAnsi="Arial" w:cs="Arial"/>
          <w:sz w:val="20"/>
          <w:szCs w:val="20"/>
        </w:rPr>
        <w:t xml:space="preserve">, 2019 </w:t>
      </w:r>
      <w:r w:rsidRPr="00CA455A">
        <w:rPr>
          <w:rFonts w:ascii="Arial" w:hAnsi="Arial" w:cs="Arial"/>
          <w:sz w:val="20"/>
          <w:szCs w:val="20"/>
        </w:rPr>
        <w:t>and ON Reg.404-12 – effective as of Jan. 1, 2018 (in Ontario)</w:t>
      </w:r>
    </w:p>
    <w:p w14:paraId="590FF667" w14:textId="77777777" w:rsidR="0036297F" w:rsidRPr="00CA455A" w:rsidRDefault="0036297F" w:rsidP="0036297F">
      <w:pPr>
        <w:spacing w:line="276" w:lineRule="auto"/>
        <w:ind w:left="1440" w:right="100"/>
        <w:jc w:val="both"/>
        <w:rPr>
          <w:rFonts w:ascii="Arial" w:hAnsi="Arial" w:cs="Arial"/>
          <w:sz w:val="20"/>
          <w:szCs w:val="20"/>
        </w:rPr>
      </w:pPr>
    </w:p>
    <w:p w14:paraId="76034D85" w14:textId="77777777" w:rsidR="0047308D" w:rsidRPr="00CA455A" w:rsidRDefault="0047308D" w:rsidP="0047308D">
      <w:pPr>
        <w:spacing w:line="276" w:lineRule="auto"/>
        <w:ind w:left="1440" w:right="100"/>
        <w:jc w:val="both"/>
        <w:rPr>
          <w:rFonts w:ascii="Arial" w:hAnsi="Arial" w:cs="Arial"/>
          <w:sz w:val="20"/>
          <w:szCs w:val="20"/>
        </w:rPr>
      </w:pPr>
    </w:p>
    <w:p w14:paraId="77C1D6A8" w14:textId="77777777" w:rsidR="0047308D" w:rsidRPr="00CA455A" w:rsidRDefault="0047308D" w:rsidP="0047308D">
      <w:pPr>
        <w:keepNext/>
        <w:numPr>
          <w:ilvl w:val="1"/>
          <w:numId w:val="1"/>
        </w:numPr>
        <w:spacing w:line="276" w:lineRule="auto"/>
        <w:ind w:right="100"/>
        <w:rPr>
          <w:rFonts w:ascii="Arial" w:hAnsi="Arial" w:cs="Arial"/>
          <w:sz w:val="20"/>
          <w:szCs w:val="20"/>
        </w:rPr>
      </w:pPr>
      <w:r w:rsidRPr="00CA455A">
        <w:rPr>
          <w:rFonts w:ascii="Arial" w:hAnsi="Arial" w:cs="Arial"/>
          <w:sz w:val="20"/>
          <w:szCs w:val="20"/>
        </w:rPr>
        <w:t>TESTING &amp; QUALITY CONTROL:</w:t>
      </w:r>
    </w:p>
    <w:p w14:paraId="6254E83C" w14:textId="77777777" w:rsidR="0047308D" w:rsidRPr="00CA455A" w:rsidRDefault="0047308D" w:rsidP="0047308D">
      <w:pPr>
        <w:keepNext/>
        <w:spacing w:line="276" w:lineRule="auto"/>
        <w:ind w:left="720" w:right="100"/>
        <w:rPr>
          <w:rFonts w:ascii="Arial" w:hAnsi="Arial" w:cs="Arial"/>
          <w:sz w:val="20"/>
          <w:szCs w:val="20"/>
        </w:rPr>
      </w:pPr>
    </w:p>
    <w:p w14:paraId="6E5E33B7" w14:textId="77777777" w:rsidR="0047308D" w:rsidRPr="00CA455A" w:rsidRDefault="0047308D" w:rsidP="0047308D">
      <w:pPr>
        <w:ind w:left="720" w:right="100"/>
        <w:jc w:val="both"/>
        <w:rPr>
          <w:rFonts w:ascii="Arial" w:hAnsi="Arial" w:cs="Arial"/>
          <w:sz w:val="20"/>
          <w:szCs w:val="20"/>
        </w:rPr>
      </w:pPr>
      <w:r w:rsidRPr="00CA455A">
        <w:rPr>
          <w:rFonts w:ascii="Arial" w:hAnsi="Arial" w:cs="Arial"/>
          <w:sz w:val="20"/>
          <w:szCs w:val="20"/>
        </w:rPr>
        <w:t>A</w:t>
      </w:r>
      <w:r w:rsidRPr="00CA455A">
        <w:rPr>
          <w:rFonts w:ascii="Arial" w:hAnsi="Arial" w:cs="Arial"/>
          <w:sz w:val="20"/>
          <w:szCs w:val="20"/>
        </w:rPr>
        <w:tab/>
        <w:t xml:space="preserve">Production tests: each unit according to: </w:t>
      </w:r>
    </w:p>
    <w:p w14:paraId="2EF2DF3B" w14:textId="77777777" w:rsidR="0047308D" w:rsidRPr="00CA455A" w:rsidRDefault="0047308D" w:rsidP="0047308D">
      <w:pPr>
        <w:numPr>
          <w:ilvl w:val="0"/>
          <w:numId w:val="6"/>
        </w:numPr>
        <w:ind w:right="100"/>
        <w:jc w:val="both"/>
        <w:rPr>
          <w:rFonts w:ascii="Arial" w:hAnsi="Arial" w:cs="Arial"/>
          <w:sz w:val="20"/>
          <w:szCs w:val="20"/>
        </w:rPr>
      </w:pPr>
      <w:r w:rsidRPr="00CA455A">
        <w:rPr>
          <w:rFonts w:ascii="Arial" w:hAnsi="Arial" w:cs="Arial"/>
          <w:sz w:val="20"/>
          <w:szCs w:val="20"/>
        </w:rPr>
        <w:t>NEMA ST-20, CSA C9 &amp; C22.2 No. 47</w:t>
      </w:r>
    </w:p>
    <w:p w14:paraId="366A95B4" w14:textId="77777777" w:rsidR="0047308D" w:rsidRPr="00CA455A" w:rsidRDefault="0047308D" w:rsidP="0047308D">
      <w:pPr>
        <w:numPr>
          <w:ilvl w:val="0"/>
          <w:numId w:val="6"/>
        </w:numPr>
        <w:ind w:right="100"/>
        <w:jc w:val="both"/>
        <w:rPr>
          <w:rFonts w:ascii="Arial" w:hAnsi="Arial" w:cs="Arial"/>
          <w:sz w:val="20"/>
          <w:szCs w:val="20"/>
        </w:rPr>
      </w:pPr>
      <w:r w:rsidRPr="00CA455A">
        <w:rPr>
          <w:rFonts w:ascii="Arial" w:hAnsi="Arial" w:cs="Arial"/>
          <w:sz w:val="20"/>
          <w:szCs w:val="20"/>
        </w:rPr>
        <w:t>DOE 10 CFR Part 431 sub part K and NEMA TP2</w:t>
      </w:r>
    </w:p>
    <w:p w14:paraId="31FDE7DE" w14:textId="77777777" w:rsidR="0047308D" w:rsidRPr="00CA455A" w:rsidRDefault="0047308D" w:rsidP="0047308D">
      <w:pPr>
        <w:ind w:left="720" w:right="100"/>
        <w:jc w:val="both"/>
        <w:rPr>
          <w:rFonts w:ascii="Arial" w:hAnsi="Arial" w:cs="Arial"/>
          <w:sz w:val="20"/>
          <w:szCs w:val="20"/>
        </w:rPr>
      </w:pPr>
      <w:r w:rsidRPr="00CA455A">
        <w:rPr>
          <w:rFonts w:ascii="Arial" w:hAnsi="Arial" w:cs="Arial"/>
          <w:sz w:val="20"/>
          <w:szCs w:val="20"/>
        </w:rPr>
        <w:t>B</w:t>
      </w:r>
      <w:r w:rsidRPr="00CA455A">
        <w:rPr>
          <w:rFonts w:ascii="Arial" w:hAnsi="Arial" w:cs="Arial"/>
          <w:sz w:val="20"/>
          <w:szCs w:val="20"/>
        </w:rPr>
        <w:tab/>
        <w:t>Test each model design and submit report on request</w:t>
      </w:r>
    </w:p>
    <w:p w14:paraId="74B50271" w14:textId="77777777" w:rsidR="0047308D" w:rsidRPr="00CA455A" w:rsidRDefault="0047308D" w:rsidP="0047308D">
      <w:pPr>
        <w:ind w:left="1440" w:right="100" w:hanging="720"/>
        <w:jc w:val="both"/>
        <w:rPr>
          <w:rFonts w:ascii="Arial" w:hAnsi="Arial" w:cs="Arial"/>
          <w:sz w:val="20"/>
          <w:szCs w:val="20"/>
        </w:rPr>
      </w:pPr>
      <w:r w:rsidRPr="00CA455A">
        <w:rPr>
          <w:rFonts w:ascii="Arial" w:hAnsi="Arial" w:cs="Arial"/>
          <w:sz w:val="20"/>
          <w:szCs w:val="20"/>
        </w:rPr>
        <w:t>C</w:t>
      </w:r>
      <w:r w:rsidRPr="00CA455A">
        <w:rPr>
          <w:rFonts w:ascii="Arial" w:hAnsi="Arial" w:cs="Arial"/>
          <w:sz w:val="20"/>
          <w:szCs w:val="20"/>
        </w:rPr>
        <w:tab/>
        <w:t xml:space="preserve">Standard production tests to include: </w:t>
      </w:r>
    </w:p>
    <w:p w14:paraId="5F2B9E3D" w14:textId="77777777" w:rsidR="0047308D" w:rsidRPr="00CA455A" w:rsidRDefault="0047308D" w:rsidP="0047308D">
      <w:pPr>
        <w:numPr>
          <w:ilvl w:val="0"/>
          <w:numId w:val="7"/>
        </w:numPr>
        <w:ind w:right="100"/>
        <w:jc w:val="both"/>
        <w:rPr>
          <w:rFonts w:ascii="Arial" w:hAnsi="Arial" w:cs="Arial"/>
          <w:sz w:val="20"/>
          <w:szCs w:val="20"/>
        </w:rPr>
      </w:pPr>
      <w:r w:rsidRPr="00CA455A">
        <w:rPr>
          <w:rFonts w:ascii="Arial" w:hAnsi="Arial" w:cs="Arial"/>
          <w:sz w:val="20"/>
          <w:szCs w:val="20"/>
        </w:rPr>
        <w:t>Applied potential test</w:t>
      </w:r>
    </w:p>
    <w:p w14:paraId="2762674C" w14:textId="77777777" w:rsidR="0047308D" w:rsidRPr="00CA455A" w:rsidRDefault="0047308D" w:rsidP="0047308D">
      <w:pPr>
        <w:numPr>
          <w:ilvl w:val="0"/>
          <w:numId w:val="7"/>
        </w:numPr>
        <w:ind w:right="100"/>
        <w:jc w:val="both"/>
        <w:rPr>
          <w:rFonts w:ascii="Arial" w:hAnsi="Arial" w:cs="Arial"/>
          <w:sz w:val="20"/>
          <w:szCs w:val="20"/>
        </w:rPr>
      </w:pPr>
      <w:r w:rsidRPr="00CA455A">
        <w:rPr>
          <w:rFonts w:ascii="Arial" w:hAnsi="Arial" w:cs="Arial"/>
          <w:sz w:val="20"/>
          <w:szCs w:val="20"/>
        </w:rPr>
        <w:lastRenderedPageBreak/>
        <w:t>Induced voltage test</w:t>
      </w:r>
    </w:p>
    <w:p w14:paraId="05219FFC" w14:textId="77777777" w:rsidR="0047308D" w:rsidRPr="00CA455A" w:rsidRDefault="0047308D" w:rsidP="0047308D">
      <w:pPr>
        <w:numPr>
          <w:ilvl w:val="0"/>
          <w:numId w:val="7"/>
        </w:numPr>
        <w:ind w:right="100"/>
        <w:jc w:val="both"/>
        <w:rPr>
          <w:rFonts w:ascii="Arial" w:hAnsi="Arial" w:cs="Arial"/>
          <w:sz w:val="20"/>
          <w:szCs w:val="20"/>
        </w:rPr>
      </w:pPr>
      <w:r w:rsidRPr="00CA455A">
        <w:rPr>
          <w:rFonts w:ascii="Arial" w:hAnsi="Arial" w:cs="Arial"/>
          <w:sz w:val="20"/>
          <w:szCs w:val="20"/>
        </w:rPr>
        <w:t>Impedance voltage and load loss test</w:t>
      </w:r>
    </w:p>
    <w:p w14:paraId="7603440F" w14:textId="77777777" w:rsidR="0047308D" w:rsidRPr="00CA455A" w:rsidRDefault="0047308D" w:rsidP="0047308D">
      <w:pPr>
        <w:numPr>
          <w:ilvl w:val="0"/>
          <w:numId w:val="7"/>
        </w:numPr>
        <w:ind w:right="100"/>
        <w:jc w:val="both"/>
        <w:rPr>
          <w:rFonts w:ascii="Arial" w:hAnsi="Arial" w:cs="Arial"/>
          <w:sz w:val="20"/>
          <w:szCs w:val="20"/>
        </w:rPr>
      </w:pPr>
      <w:r w:rsidRPr="00CA455A">
        <w:rPr>
          <w:rFonts w:ascii="Arial" w:hAnsi="Arial" w:cs="Arial"/>
          <w:sz w:val="20"/>
          <w:szCs w:val="20"/>
        </w:rPr>
        <w:t>Voltage ratio test</w:t>
      </w:r>
    </w:p>
    <w:p w14:paraId="7656F885" w14:textId="77777777" w:rsidR="0047308D" w:rsidRPr="00CA455A" w:rsidRDefault="0047308D" w:rsidP="0047308D">
      <w:pPr>
        <w:numPr>
          <w:ilvl w:val="0"/>
          <w:numId w:val="7"/>
        </w:numPr>
        <w:ind w:right="100"/>
        <w:jc w:val="both"/>
        <w:rPr>
          <w:rFonts w:ascii="Arial" w:hAnsi="Arial" w:cs="Arial"/>
          <w:sz w:val="20"/>
          <w:szCs w:val="20"/>
        </w:rPr>
      </w:pPr>
      <w:r w:rsidRPr="00CA455A">
        <w:rPr>
          <w:rFonts w:ascii="Arial" w:hAnsi="Arial" w:cs="Arial"/>
          <w:sz w:val="20"/>
          <w:szCs w:val="20"/>
        </w:rPr>
        <w:t>No load and excitation current test</w:t>
      </w:r>
    </w:p>
    <w:p w14:paraId="0188F6F0" w14:textId="77777777" w:rsidR="0047308D" w:rsidRPr="00CA455A" w:rsidRDefault="0047308D" w:rsidP="0047308D">
      <w:pPr>
        <w:ind w:left="1440" w:right="100" w:hanging="720"/>
        <w:jc w:val="both"/>
        <w:rPr>
          <w:rFonts w:ascii="Arial" w:hAnsi="Arial" w:cs="Arial"/>
          <w:sz w:val="20"/>
          <w:szCs w:val="20"/>
        </w:rPr>
      </w:pPr>
      <w:r w:rsidRPr="00CA455A">
        <w:rPr>
          <w:rFonts w:ascii="Arial" w:hAnsi="Arial" w:cs="Arial"/>
          <w:sz w:val="20"/>
          <w:szCs w:val="20"/>
        </w:rPr>
        <w:t>D</w:t>
      </w:r>
      <w:r w:rsidRPr="00CA455A">
        <w:rPr>
          <w:rFonts w:ascii="Arial" w:hAnsi="Arial" w:cs="Arial"/>
          <w:sz w:val="20"/>
          <w:szCs w:val="20"/>
        </w:rPr>
        <w:tab/>
        <w:t xml:space="preserve">Additional type test should be made available on request include: </w:t>
      </w:r>
    </w:p>
    <w:p w14:paraId="7E7608F6" w14:textId="77777777" w:rsidR="0047308D" w:rsidRPr="00CA455A" w:rsidRDefault="0047308D" w:rsidP="0047308D">
      <w:pPr>
        <w:numPr>
          <w:ilvl w:val="0"/>
          <w:numId w:val="8"/>
        </w:numPr>
        <w:ind w:right="100"/>
        <w:jc w:val="both"/>
        <w:rPr>
          <w:rFonts w:ascii="Arial" w:hAnsi="Arial" w:cs="Arial"/>
          <w:sz w:val="20"/>
          <w:szCs w:val="20"/>
        </w:rPr>
      </w:pPr>
      <w:r w:rsidRPr="00CA455A">
        <w:rPr>
          <w:rFonts w:ascii="Arial" w:hAnsi="Arial" w:cs="Arial"/>
          <w:sz w:val="20"/>
          <w:szCs w:val="20"/>
        </w:rPr>
        <w:t>Short circuit test, BIL – basic impulse insulation level test</w:t>
      </w:r>
    </w:p>
    <w:p w14:paraId="1142B2EB" w14:textId="77777777" w:rsidR="0047308D" w:rsidRPr="00CA455A" w:rsidRDefault="0047308D" w:rsidP="0047308D">
      <w:pPr>
        <w:numPr>
          <w:ilvl w:val="0"/>
          <w:numId w:val="8"/>
        </w:numPr>
        <w:ind w:right="100"/>
        <w:jc w:val="both"/>
        <w:rPr>
          <w:rFonts w:ascii="Arial" w:hAnsi="Arial" w:cs="Arial"/>
          <w:sz w:val="20"/>
          <w:szCs w:val="20"/>
        </w:rPr>
      </w:pPr>
      <w:r w:rsidRPr="00CA455A">
        <w:rPr>
          <w:rFonts w:ascii="Arial" w:hAnsi="Arial" w:cs="Arial"/>
          <w:sz w:val="20"/>
          <w:szCs w:val="20"/>
        </w:rPr>
        <w:t>Partial discharge test</w:t>
      </w:r>
    </w:p>
    <w:p w14:paraId="46D68F74" w14:textId="77777777" w:rsidR="0047308D" w:rsidRPr="00CA455A" w:rsidRDefault="0047308D" w:rsidP="0047308D">
      <w:pPr>
        <w:numPr>
          <w:ilvl w:val="0"/>
          <w:numId w:val="8"/>
        </w:numPr>
        <w:ind w:right="100"/>
        <w:jc w:val="both"/>
        <w:rPr>
          <w:rFonts w:ascii="Arial" w:hAnsi="Arial" w:cs="Arial"/>
          <w:sz w:val="20"/>
          <w:szCs w:val="20"/>
        </w:rPr>
      </w:pPr>
      <w:r w:rsidRPr="00CA455A">
        <w:rPr>
          <w:rFonts w:ascii="Arial" w:hAnsi="Arial" w:cs="Arial"/>
          <w:sz w:val="20"/>
          <w:szCs w:val="20"/>
        </w:rPr>
        <w:t>Sound level test</w:t>
      </w:r>
    </w:p>
    <w:p w14:paraId="304A23D1" w14:textId="77777777" w:rsidR="0047308D" w:rsidRPr="00CA455A" w:rsidRDefault="0047308D" w:rsidP="0047308D">
      <w:pPr>
        <w:numPr>
          <w:ilvl w:val="0"/>
          <w:numId w:val="8"/>
        </w:numPr>
        <w:ind w:right="100"/>
        <w:jc w:val="both"/>
        <w:rPr>
          <w:rFonts w:ascii="Arial" w:hAnsi="Arial" w:cs="Arial"/>
          <w:sz w:val="20"/>
          <w:szCs w:val="20"/>
        </w:rPr>
      </w:pPr>
      <w:r w:rsidRPr="00CA455A">
        <w:rPr>
          <w:rFonts w:ascii="Arial" w:hAnsi="Arial" w:cs="Arial"/>
          <w:sz w:val="20"/>
          <w:szCs w:val="20"/>
        </w:rPr>
        <w:t>Temperature rise test</w:t>
      </w:r>
    </w:p>
    <w:p w14:paraId="274CD820" w14:textId="77777777" w:rsidR="0047308D" w:rsidRPr="00CA455A" w:rsidRDefault="0047308D" w:rsidP="0047308D">
      <w:pPr>
        <w:spacing w:line="276" w:lineRule="auto"/>
        <w:ind w:left="1800" w:right="100"/>
        <w:rPr>
          <w:rFonts w:ascii="Arial" w:hAnsi="Arial" w:cs="Arial"/>
          <w:sz w:val="20"/>
          <w:szCs w:val="20"/>
        </w:rPr>
      </w:pPr>
    </w:p>
    <w:p w14:paraId="4A0C1D3D"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SUBMITALS</w:t>
      </w:r>
    </w:p>
    <w:p w14:paraId="4DCA904A" w14:textId="77777777" w:rsidR="0047308D" w:rsidRPr="00CA455A" w:rsidRDefault="0047308D" w:rsidP="0047308D">
      <w:pPr>
        <w:spacing w:line="276" w:lineRule="auto"/>
        <w:ind w:right="100"/>
        <w:jc w:val="both"/>
        <w:rPr>
          <w:rFonts w:ascii="Arial" w:hAnsi="Arial" w:cs="Arial"/>
          <w:sz w:val="20"/>
          <w:szCs w:val="20"/>
        </w:rPr>
      </w:pPr>
    </w:p>
    <w:p w14:paraId="6F0E4CA2"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Submit shop drawing and product data for approval and final documentation in the quantities listed according to the Conditions of the contract. Customer name, customer location and customer order number shall identify all transmittals.</w:t>
      </w:r>
    </w:p>
    <w:p w14:paraId="129ED652"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Product Data including kVA rating, average winding temperature rise, detailed enclosure dimensions, primary &amp; secondary nominal voltages, primary voltage taps, no load &amp; full load losses, impedances, unit weight, warranty.</w:t>
      </w:r>
    </w:p>
    <w:p w14:paraId="7290B7D1" w14:textId="77777777" w:rsidR="0047308D" w:rsidRPr="00CA455A" w:rsidRDefault="0047308D" w:rsidP="0047308D">
      <w:pPr>
        <w:spacing w:line="276" w:lineRule="auto"/>
        <w:ind w:left="1440" w:right="100"/>
        <w:jc w:val="both"/>
        <w:rPr>
          <w:rFonts w:ascii="Arial" w:hAnsi="Arial" w:cs="Arial"/>
          <w:sz w:val="20"/>
          <w:szCs w:val="20"/>
        </w:rPr>
      </w:pPr>
    </w:p>
    <w:p w14:paraId="34E8B753"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STORAGE AND HANDLING</w:t>
      </w:r>
    </w:p>
    <w:p w14:paraId="5ECDC24B" w14:textId="77777777" w:rsidR="0047308D" w:rsidRPr="00CA455A" w:rsidRDefault="0047308D" w:rsidP="0047308D">
      <w:pPr>
        <w:spacing w:line="276" w:lineRule="auto"/>
        <w:ind w:left="360" w:right="100"/>
        <w:jc w:val="both"/>
        <w:rPr>
          <w:rFonts w:ascii="Arial" w:hAnsi="Arial" w:cs="Arial"/>
          <w:sz w:val="20"/>
          <w:szCs w:val="20"/>
        </w:rPr>
      </w:pPr>
    </w:p>
    <w:p w14:paraId="16A39A9B"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Store and handle in strict compliance with manufacturer’s instructions and recommendations. Protect from potential damage from weather and construction operations. Store so condensation will not form on or in the transformer housing and if necessary, apply temporary heat where required to obtain suitable service conditions.</w:t>
      </w:r>
    </w:p>
    <w:p w14:paraId="1D6EDA3E"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Handle transformer using proper equipment for lifting and handling, use when necessary lifting eye and/or brackets provided for that purpose.</w:t>
      </w:r>
    </w:p>
    <w:p w14:paraId="40B73D43" w14:textId="77777777" w:rsidR="0047308D" w:rsidRPr="00CA455A" w:rsidRDefault="0047308D" w:rsidP="0047308D">
      <w:pPr>
        <w:spacing w:line="276" w:lineRule="auto"/>
        <w:ind w:left="720" w:right="100"/>
        <w:jc w:val="both"/>
        <w:rPr>
          <w:rFonts w:ascii="Arial" w:hAnsi="Arial" w:cs="Arial"/>
          <w:sz w:val="20"/>
          <w:szCs w:val="20"/>
        </w:rPr>
      </w:pPr>
    </w:p>
    <w:p w14:paraId="50B60AC8" w14:textId="77777777" w:rsidR="0047308D" w:rsidRPr="00CA455A" w:rsidRDefault="0047308D" w:rsidP="0047308D">
      <w:pPr>
        <w:numPr>
          <w:ilvl w:val="1"/>
          <w:numId w:val="1"/>
        </w:numPr>
        <w:spacing w:line="276" w:lineRule="auto"/>
        <w:ind w:right="100"/>
        <w:jc w:val="both"/>
        <w:rPr>
          <w:rFonts w:ascii="Arial" w:hAnsi="Arial" w:cs="Arial"/>
          <w:sz w:val="20"/>
          <w:szCs w:val="20"/>
        </w:rPr>
      </w:pPr>
      <w:r w:rsidRPr="00CA455A">
        <w:rPr>
          <w:rFonts w:ascii="Arial" w:hAnsi="Arial" w:cs="Arial"/>
          <w:sz w:val="20"/>
          <w:szCs w:val="20"/>
        </w:rPr>
        <w:t>WARRANTY</w:t>
      </w:r>
    </w:p>
    <w:p w14:paraId="72C87385" w14:textId="77777777" w:rsidR="0047308D" w:rsidRPr="00CA455A" w:rsidRDefault="0047308D" w:rsidP="0047308D">
      <w:pPr>
        <w:spacing w:line="276" w:lineRule="auto"/>
        <w:ind w:left="720" w:right="100"/>
        <w:jc w:val="both"/>
        <w:rPr>
          <w:rFonts w:ascii="Arial" w:hAnsi="Arial" w:cs="Arial"/>
          <w:sz w:val="20"/>
          <w:szCs w:val="20"/>
        </w:rPr>
      </w:pPr>
    </w:p>
    <w:p w14:paraId="0F049F7E"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The transformer shall carry a 10 year limited warranty.</w:t>
      </w:r>
    </w:p>
    <w:p w14:paraId="3F676716" w14:textId="77777777" w:rsidR="0047308D" w:rsidRPr="00CA455A" w:rsidRDefault="0047308D" w:rsidP="0047308D">
      <w:pPr>
        <w:spacing w:line="276" w:lineRule="auto"/>
        <w:ind w:left="1440" w:right="100"/>
        <w:jc w:val="both"/>
        <w:rPr>
          <w:rFonts w:ascii="Arial" w:hAnsi="Arial" w:cs="Arial"/>
          <w:sz w:val="16"/>
          <w:szCs w:val="12"/>
        </w:rPr>
      </w:pPr>
      <w:r w:rsidRPr="00CA455A">
        <w:rPr>
          <w:rFonts w:ascii="Arial" w:hAnsi="Arial" w:cs="Arial"/>
          <w:sz w:val="16"/>
          <w:szCs w:val="12"/>
        </w:rPr>
        <w:t>(For details, refer to the manufacturers published warranty)</w:t>
      </w:r>
    </w:p>
    <w:p w14:paraId="7CEA8750" w14:textId="77777777" w:rsidR="0047308D" w:rsidRPr="00CA455A" w:rsidRDefault="0047308D" w:rsidP="0047308D">
      <w:pPr>
        <w:spacing w:line="276" w:lineRule="auto"/>
        <w:ind w:left="1440" w:right="100"/>
        <w:jc w:val="both"/>
        <w:rPr>
          <w:rFonts w:ascii="Arial" w:hAnsi="Arial" w:cs="Arial"/>
          <w:sz w:val="20"/>
          <w:szCs w:val="20"/>
        </w:rPr>
      </w:pPr>
    </w:p>
    <w:p w14:paraId="4C55FD7A" w14:textId="77777777" w:rsidR="0047308D" w:rsidRPr="00CA455A" w:rsidRDefault="0047308D" w:rsidP="0047308D">
      <w:pPr>
        <w:numPr>
          <w:ilvl w:val="0"/>
          <w:numId w:val="1"/>
        </w:numPr>
        <w:spacing w:line="276" w:lineRule="auto"/>
        <w:ind w:right="100"/>
        <w:jc w:val="both"/>
        <w:rPr>
          <w:rFonts w:ascii="Arial" w:hAnsi="Arial" w:cs="Arial"/>
          <w:b/>
          <w:sz w:val="20"/>
          <w:szCs w:val="20"/>
          <w:u w:val="single"/>
        </w:rPr>
      </w:pPr>
      <w:r w:rsidRPr="00CA455A">
        <w:rPr>
          <w:rFonts w:ascii="Arial" w:hAnsi="Arial" w:cs="Arial"/>
          <w:b/>
          <w:sz w:val="20"/>
          <w:szCs w:val="20"/>
          <w:u w:val="single"/>
        </w:rPr>
        <w:t>PRODUCTS</w:t>
      </w:r>
    </w:p>
    <w:p w14:paraId="19E9FD13" w14:textId="77777777" w:rsidR="0047308D" w:rsidRPr="00CA455A" w:rsidRDefault="0047308D" w:rsidP="0047308D">
      <w:pPr>
        <w:spacing w:line="276" w:lineRule="auto"/>
        <w:ind w:right="100"/>
        <w:jc w:val="both"/>
        <w:rPr>
          <w:rFonts w:ascii="Arial" w:hAnsi="Arial" w:cs="Arial"/>
          <w:b/>
          <w:sz w:val="20"/>
          <w:szCs w:val="20"/>
          <w:u w:val="single"/>
        </w:rPr>
      </w:pPr>
    </w:p>
    <w:p w14:paraId="409E8DE1" w14:textId="77777777" w:rsidR="0047308D" w:rsidRPr="00CA455A" w:rsidRDefault="0047308D" w:rsidP="0047308D">
      <w:pPr>
        <w:pStyle w:val="Pa1"/>
        <w:numPr>
          <w:ilvl w:val="1"/>
          <w:numId w:val="1"/>
        </w:numPr>
        <w:spacing w:line="276" w:lineRule="auto"/>
        <w:rPr>
          <w:rFonts w:ascii="Arial" w:hAnsi="Arial" w:cs="Arial"/>
          <w:caps/>
          <w:sz w:val="20"/>
          <w:szCs w:val="20"/>
        </w:rPr>
      </w:pPr>
      <w:r w:rsidRPr="00CA455A">
        <w:rPr>
          <w:rFonts w:ascii="Arial" w:hAnsi="Arial" w:cs="Arial"/>
          <w:caps/>
          <w:sz w:val="20"/>
          <w:szCs w:val="20"/>
        </w:rPr>
        <w:t>General construction:</w:t>
      </w:r>
    </w:p>
    <w:p w14:paraId="1DB5D19F" w14:textId="77777777" w:rsidR="0047308D" w:rsidRPr="00CA455A" w:rsidRDefault="0047308D" w:rsidP="0047308D">
      <w:pPr>
        <w:spacing w:line="276" w:lineRule="auto"/>
        <w:rPr>
          <w:lang w:val="en-US"/>
        </w:rPr>
      </w:pPr>
    </w:p>
    <w:p w14:paraId="63379547" w14:textId="77777777" w:rsidR="0047308D" w:rsidRPr="00CA455A" w:rsidRDefault="0047308D" w:rsidP="0047308D">
      <w:pPr>
        <w:pStyle w:val="Pa1"/>
        <w:numPr>
          <w:ilvl w:val="2"/>
          <w:numId w:val="1"/>
        </w:numPr>
        <w:spacing w:line="276" w:lineRule="auto"/>
        <w:rPr>
          <w:rFonts w:ascii="Arial" w:hAnsi="Arial" w:cs="Arial"/>
          <w:sz w:val="20"/>
          <w:szCs w:val="20"/>
        </w:rPr>
      </w:pPr>
      <w:r w:rsidRPr="00CA455A">
        <w:rPr>
          <w:rFonts w:ascii="Arial" w:hAnsi="Arial" w:cs="Arial"/>
          <w:sz w:val="20"/>
          <w:szCs w:val="20"/>
        </w:rPr>
        <w:t>Three phase transformers shall be ventilated type. Convection air cooled. All three phase transformers shall be constructed with three coils and a single core. The primary side of each transformer shall, if applicable, be provided with taps that meet or exceed NEMA standards.</w:t>
      </w:r>
    </w:p>
    <w:p w14:paraId="6666C0CC"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Transformers shall be designed, constructed and rated in accordance with UL, CSA and NEMA standards. If shipping to Europe, transformer will carry a CE mark</w:t>
      </w:r>
    </w:p>
    <w:p w14:paraId="0EFF438E"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Scott-T designs no acceptable</w:t>
      </w:r>
    </w:p>
    <w:p w14:paraId="71CF5235" w14:textId="77777777" w:rsidR="0047308D" w:rsidRPr="00CA455A" w:rsidRDefault="0047308D" w:rsidP="0047308D">
      <w:pPr>
        <w:tabs>
          <w:tab w:val="left" w:pos="10440"/>
        </w:tabs>
        <w:spacing w:line="276" w:lineRule="auto"/>
        <w:ind w:left="1080" w:right="100"/>
        <w:jc w:val="both"/>
        <w:rPr>
          <w:rFonts w:ascii="Arial" w:hAnsi="Arial" w:cs="Arial"/>
          <w:sz w:val="20"/>
          <w:szCs w:val="20"/>
        </w:rPr>
      </w:pPr>
    </w:p>
    <w:p w14:paraId="3991C13A" w14:textId="77777777" w:rsidR="0047308D" w:rsidRPr="00CA455A" w:rsidRDefault="0047308D" w:rsidP="0047308D">
      <w:pPr>
        <w:numPr>
          <w:ilvl w:val="1"/>
          <w:numId w:val="1"/>
        </w:numPr>
        <w:spacing w:line="276" w:lineRule="auto"/>
        <w:ind w:right="100"/>
        <w:jc w:val="both"/>
        <w:rPr>
          <w:rFonts w:ascii="Arial" w:hAnsi="Arial" w:cs="Arial"/>
          <w:sz w:val="20"/>
          <w:szCs w:val="20"/>
          <w:u w:val="single"/>
        </w:rPr>
      </w:pPr>
      <w:r w:rsidRPr="00CA455A">
        <w:rPr>
          <w:rFonts w:ascii="Arial" w:hAnsi="Arial" w:cs="Arial"/>
          <w:sz w:val="20"/>
          <w:szCs w:val="20"/>
        </w:rPr>
        <w:t>HARMONIC MITIGATION REQUIREMENTS</w:t>
      </w:r>
    </w:p>
    <w:p w14:paraId="27AE9F38" w14:textId="77777777" w:rsidR="0047308D" w:rsidRPr="00CA455A" w:rsidRDefault="0047308D" w:rsidP="0047308D">
      <w:pPr>
        <w:spacing w:line="276" w:lineRule="auto"/>
        <w:ind w:left="360" w:right="100"/>
        <w:jc w:val="both"/>
        <w:rPr>
          <w:rFonts w:ascii="Arial" w:hAnsi="Arial" w:cs="Arial"/>
          <w:sz w:val="20"/>
          <w:szCs w:val="20"/>
          <w:u w:val="single"/>
        </w:rPr>
      </w:pPr>
    </w:p>
    <w:p w14:paraId="711EF651" w14:textId="77777777" w:rsidR="0047308D" w:rsidRPr="00CA455A" w:rsidRDefault="0047308D" w:rsidP="0047308D">
      <w:pPr>
        <w:numPr>
          <w:ilvl w:val="2"/>
          <w:numId w:val="1"/>
        </w:numPr>
        <w:spacing w:line="276" w:lineRule="auto"/>
        <w:ind w:right="100"/>
        <w:jc w:val="both"/>
        <w:rPr>
          <w:rFonts w:ascii="Arial" w:hAnsi="Arial" w:cs="Arial"/>
          <w:sz w:val="20"/>
          <w:szCs w:val="20"/>
          <w:u w:val="single"/>
        </w:rPr>
      </w:pPr>
      <w:r w:rsidRPr="00CA455A">
        <w:rPr>
          <w:rFonts w:ascii="Arial" w:hAnsi="Arial" w:cs="Arial"/>
          <w:sz w:val="20"/>
          <w:szCs w:val="20"/>
        </w:rPr>
        <w:t>Single output Harmonic Mitigating Isolation Transformers with low zero sequence output impedance are designed to reduce the voltage distortion created by the 3</w:t>
      </w:r>
      <w:r w:rsidRPr="00CA455A">
        <w:rPr>
          <w:rFonts w:ascii="Arial" w:hAnsi="Arial" w:cs="Arial"/>
          <w:sz w:val="20"/>
          <w:szCs w:val="20"/>
          <w:vertAlign w:val="superscript"/>
        </w:rPr>
        <w:t>rd</w:t>
      </w:r>
      <w:r w:rsidRPr="00CA455A">
        <w:rPr>
          <w:rFonts w:ascii="Arial" w:hAnsi="Arial" w:cs="Arial"/>
          <w:sz w:val="20"/>
          <w:szCs w:val="20"/>
        </w:rPr>
        <w:t xml:space="preserve"> and other </w:t>
      </w:r>
      <w:proofErr w:type="spellStart"/>
      <w:r w:rsidRPr="00CA455A">
        <w:rPr>
          <w:rFonts w:ascii="Arial" w:hAnsi="Arial" w:cs="Arial"/>
          <w:sz w:val="20"/>
          <w:szCs w:val="20"/>
        </w:rPr>
        <w:t>triplen</w:t>
      </w:r>
      <w:proofErr w:type="spellEnd"/>
      <w:r w:rsidRPr="00CA455A">
        <w:rPr>
          <w:rFonts w:ascii="Arial" w:hAnsi="Arial" w:cs="Arial"/>
          <w:sz w:val="20"/>
          <w:szCs w:val="20"/>
        </w:rPr>
        <w:t xml:space="preserve"> harmonic currents:</w:t>
      </w:r>
    </w:p>
    <w:p w14:paraId="4BDC6C7F" w14:textId="77777777" w:rsidR="0047308D" w:rsidRPr="00CA455A" w:rsidRDefault="0047308D" w:rsidP="0047308D">
      <w:pPr>
        <w:numPr>
          <w:ilvl w:val="3"/>
          <w:numId w:val="1"/>
        </w:numPr>
        <w:spacing w:line="276" w:lineRule="auto"/>
        <w:ind w:right="100"/>
        <w:jc w:val="both"/>
        <w:rPr>
          <w:rFonts w:ascii="Arial" w:hAnsi="Arial" w:cs="Arial"/>
          <w:sz w:val="20"/>
          <w:szCs w:val="20"/>
        </w:rPr>
      </w:pPr>
      <w:r w:rsidRPr="00CA455A">
        <w:rPr>
          <w:rFonts w:ascii="Arial" w:hAnsi="Arial" w:cs="Arial"/>
          <w:sz w:val="20"/>
          <w:szCs w:val="20"/>
        </w:rPr>
        <w:t>3</w:t>
      </w:r>
      <w:r w:rsidRPr="00CA455A">
        <w:rPr>
          <w:rFonts w:ascii="Arial" w:hAnsi="Arial" w:cs="Arial"/>
          <w:sz w:val="20"/>
          <w:szCs w:val="20"/>
          <w:vertAlign w:val="superscript"/>
        </w:rPr>
        <w:t>rd</w:t>
      </w:r>
      <w:r w:rsidRPr="00CA455A">
        <w:rPr>
          <w:rFonts w:ascii="Arial" w:hAnsi="Arial" w:cs="Arial"/>
          <w:sz w:val="20"/>
          <w:szCs w:val="20"/>
        </w:rPr>
        <w:t>, 9</w:t>
      </w:r>
      <w:r w:rsidRPr="00CA455A">
        <w:rPr>
          <w:rFonts w:ascii="Arial" w:hAnsi="Arial" w:cs="Arial"/>
          <w:sz w:val="20"/>
          <w:szCs w:val="20"/>
          <w:vertAlign w:val="superscript"/>
        </w:rPr>
        <w:t>th</w:t>
      </w:r>
      <w:r w:rsidRPr="00CA455A">
        <w:rPr>
          <w:rFonts w:ascii="Arial" w:hAnsi="Arial" w:cs="Arial"/>
          <w:sz w:val="20"/>
          <w:szCs w:val="20"/>
        </w:rPr>
        <w:t xml:space="preserve"> &amp; 15</w:t>
      </w:r>
      <w:r w:rsidRPr="00CA455A">
        <w:rPr>
          <w:rFonts w:ascii="Arial" w:hAnsi="Arial" w:cs="Arial"/>
          <w:sz w:val="20"/>
          <w:szCs w:val="20"/>
          <w:vertAlign w:val="superscript"/>
        </w:rPr>
        <w:t>th</w:t>
      </w:r>
      <w:r w:rsidRPr="00CA455A">
        <w:rPr>
          <w:rFonts w:ascii="Arial" w:hAnsi="Arial" w:cs="Arial"/>
          <w:sz w:val="20"/>
          <w:szCs w:val="20"/>
        </w:rPr>
        <w:t xml:space="preserve"> harmonics and other zero sequence currents shall be treated within the secondary windings through cancellation of the zero sequence fluxes. Simply trapping these currents in the delta primary winding is NOT acceptable.  </w:t>
      </w:r>
    </w:p>
    <w:p w14:paraId="623B33B4" w14:textId="77777777" w:rsidR="0047308D" w:rsidRPr="00CA455A" w:rsidRDefault="0047308D" w:rsidP="0047308D">
      <w:pPr>
        <w:numPr>
          <w:ilvl w:val="3"/>
          <w:numId w:val="1"/>
        </w:numPr>
        <w:spacing w:line="276" w:lineRule="auto"/>
        <w:ind w:right="100"/>
        <w:jc w:val="both"/>
        <w:rPr>
          <w:rFonts w:ascii="Arial" w:hAnsi="Arial" w:cs="Arial"/>
          <w:sz w:val="20"/>
          <w:szCs w:val="20"/>
        </w:rPr>
      </w:pPr>
      <w:r w:rsidRPr="00CA455A">
        <w:rPr>
          <w:rFonts w:ascii="Arial" w:hAnsi="Arial" w:cs="Arial"/>
          <w:sz w:val="20"/>
          <w:szCs w:val="20"/>
        </w:rPr>
        <w:t>For 5</w:t>
      </w:r>
      <w:r w:rsidRPr="00CA455A">
        <w:rPr>
          <w:rFonts w:ascii="Arial" w:hAnsi="Arial" w:cs="Arial"/>
          <w:sz w:val="20"/>
          <w:szCs w:val="20"/>
          <w:vertAlign w:val="superscript"/>
        </w:rPr>
        <w:t>th</w:t>
      </w:r>
      <w:r w:rsidRPr="00CA455A">
        <w:rPr>
          <w:rFonts w:ascii="Arial" w:hAnsi="Arial" w:cs="Arial"/>
          <w:sz w:val="20"/>
          <w:szCs w:val="20"/>
        </w:rPr>
        <w:t>, 7</w:t>
      </w:r>
      <w:r w:rsidRPr="00CA455A">
        <w:rPr>
          <w:rFonts w:ascii="Arial" w:hAnsi="Arial" w:cs="Arial"/>
          <w:sz w:val="20"/>
          <w:szCs w:val="20"/>
          <w:vertAlign w:val="superscript"/>
        </w:rPr>
        <w:t>th</w:t>
      </w:r>
      <w:r w:rsidRPr="00CA455A">
        <w:rPr>
          <w:rFonts w:ascii="Arial" w:hAnsi="Arial" w:cs="Arial"/>
          <w:sz w:val="20"/>
          <w:szCs w:val="20"/>
        </w:rPr>
        <w:t>, 17</w:t>
      </w:r>
      <w:r w:rsidRPr="00CA455A">
        <w:rPr>
          <w:rFonts w:ascii="Arial" w:hAnsi="Arial" w:cs="Arial"/>
          <w:sz w:val="20"/>
          <w:szCs w:val="20"/>
          <w:vertAlign w:val="superscript"/>
        </w:rPr>
        <w:t>th</w:t>
      </w:r>
      <w:r w:rsidRPr="00CA455A">
        <w:rPr>
          <w:rFonts w:ascii="Arial" w:hAnsi="Arial" w:cs="Arial"/>
          <w:sz w:val="20"/>
          <w:szCs w:val="20"/>
        </w:rPr>
        <w:t xml:space="preserve"> &amp; 19</w:t>
      </w:r>
      <w:r w:rsidRPr="00CA455A">
        <w:rPr>
          <w:rFonts w:ascii="Arial" w:hAnsi="Arial" w:cs="Arial"/>
          <w:sz w:val="20"/>
          <w:szCs w:val="20"/>
          <w:vertAlign w:val="superscript"/>
        </w:rPr>
        <w:t>th</w:t>
      </w:r>
      <w:r w:rsidRPr="00CA455A">
        <w:rPr>
          <w:rFonts w:ascii="Arial" w:hAnsi="Arial" w:cs="Arial"/>
          <w:sz w:val="20"/>
          <w:szCs w:val="20"/>
        </w:rPr>
        <w:t xml:space="preserve"> harmonics provide the appropriate primary-secondary phase shift in order to cancel these harmonic currents with those of other loads fed from the same primary supply.</w:t>
      </w:r>
    </w:p>
    <w:p w14:paraId="143B6BFE" w14:textId="6506BFF8" w:rsidR="0047308D" w:rsidRPr="00CA455A" w:rsidRDefault="0047308D" w:rsidP="0047308D">
      <w:pPr>
        <w:numPr>
          <w:ilvl w:val="3"/>
          <w:numId w:val="1"/>
        </w:numPr>
        <w:tabs>
          <w:tab w:val="left" w:pos="10440"/>
        </w:tabs>
        <w:spacing w:line="276" w:lineRule="auto"/>
        <w:ind w:right="100"/>
        <w:jc w:val="both"/>
        <w:rPr>
          <w:rFonts w:ascii="Arial" w:hAnsi="Arial" w:cs="Arial"/>
          <w:sz w:val="20"/>
          <w:szCs w:val="20"/>
        </w:rPr>
      </w:pPr>
      <w:r w:rsidRPr="00CA455A">
        <w:rPr>
          <w:rFonts w:ascii="Arial" w:hAnsi="Arial" w:cs="Arial"/>
          <w:sz w:val="20"/>
          <w:szCs w:val="20"/>
        </w:rPr>
        <w:lastRenderedPageBreak/>
        <w:t>The Harmonic Mitigation shall be</w:t>
      </w:r>
      <w:r w:rsidR="00385A62" w:rsidRPr="00CA455A">
        <w:rPr>
          <w:rFonts w:ascii="Arial" w:hAnsi="Arial" w:cs="Arial"/>
          <w:sz w:val="20"/>
          <w:szCs w:val="20"/>
        </w:rPr>
        <w:t xml:space="preserve"> obtained</w:t>
      </w:r>
      <w:r w:rsidRPr="00CA455A">
        <w:rPr>
          <w:rFonts w:ascii="Arial" w:hAnsi="Arial" w:cs="Arial"/>
          <w:sz w:val="20"/>
          <w:szCs w:val="20"/>
        </w:rPr>
        <w:t xml:space="preserve"> by electromagnetic means only. No capacitors or electronics shall be used.</w:t>
      </w:r>
    </w:p>
    <w:p w14:paraId="46AA9C75" w14:textId="77777777" w:rsidR="0047308D" w:rsidRPr="00CA455A" w:rsidRDefault="0047308D" w:rsidP="0047308D">
      <w:pPr>
        <w:numPr>
          <w:ilvl w:val="3"/>
          <w:numId w:val="1"/>
        </w:numPr>
        <w:tabs>
          <w:tab w:val="left" w:pos="10440"/>
        </w:tabs>
        <w:spacing w:line="276" w:lineRule="auto"/>
        <w:ind w:right="100"/>
        <w:jc w:val="both"/>
        <w:rPr>
          <w:rFonts w:ascii="Arial" w:hAnsi="Arial" w:cs="Arial"/>
          <w:sz w:val="20"/>
          <w:szCs w:val="20"/>
        </w:rPr>
      </w:pPr>
      <w:r w:rsidRPr="00CA455A">
        <w:rPr>
          <w:rFonts w:ascii="Arial" w:hAnsi="Arial" w:cs="Arial"/>
          <w:sz w:val="20"/>
          <w:szCs w:val="20"/>
        </w:rPr>
        <w:t>Evidence of relevant application experience must be available upon request.</w:t>
      </w:r>
    </w:p>
    <w:p w14:paraId="1A40FC4A" w14:textId="77777777" w:rsidR="0047308D" w:rsidRPr="00CA455A" w:rsidRDefault="0047308D" w:rsidP="0047308D">
      <w:pPr>
        <w:spacing w:line="276" w:lineRule="auto"/>
        <w:ind w:left="1800" w:right="100"/>
        <w:jc w:val="both"/>
        <w:rPr>
          <w:rFonts w:ascii="Arial" w:hAnsi="Arial" w:cs="Arial"/>
          <w:sz w:val="20"/>
          <w:szCs w:val="20"/>
        </w:rPr>
      </w:pPr>
    </w:p>
    <w:p w14:paraId="4A1B56CF" w14:textId="77777777" w:rsidR="0047308D" w:rsidRPr="00CA455A" w:rsidRDefault="0047308D" w:rsidP="0047308D">
      <w:pPr>
        <w:numPr>
          <w:ilvl w:val="2"/>
          <w:numId w:val="1"/>
        </w:numPr>
        <w:spacing w:line="276" w:lineRule="auto"/>
        <w:ind w:right="100"/>
        <w:jc w:val="both"/>
        <w:rPr>
          <w:rFonts w:ascii="Arial" w:hAnsi="Arial" w:cs="Arial"/>
          <w:sz w:val="20"/>
          <w:szCs w:val="20"/>
          <w:u w:val="single"/>
        </w:rPr>
      </w:pPr>
      <w:r w:rsidRPr="00CA455A">
        <w:rPr>
          <w:rFonts w:ascii="Arial" w:hAnsi="Arial" w:cs="Arial"/>
          <w:sz w:val="20"/>
          <w:szCs w:val="20"/>
        </w:rPr>
        <w:t>Dual output Harmonic Mitigating Transformers are designed to eliminate the harmful effects of all the low frequency, odd order harmonic currents from the 3</w:t>
      </w:r>
      <w:r w:rsidRPr="00CA455A">
        <w:rPr>
          <w:rFonts w:ascii="Arial" w:hAnsi="Arial" w:cs="Arial"/>
          <w:sz w:val="20"/>
          <w:szCs w:val="20"/>
          <w:vertAlign w:val="superscript"/>
        </w:rPr>
        <w:t>rd</w:t>
      </w:r>
      <w:r w:rsidRPr="00CA455A">
        <w:rPr>
          <w:rFonts w:ascii="Arial" w:hAnsi="Arial" w:cs="Arial"/>
          <w:sz w:val="20"/>
          <w:szCs w:val="20"/>
        </w:rPr>
        <w:t xml:space="preserve"> through 21</w:t>
      </w:r>
      <w:r w:rsidRPr="00CA455A">
        <w:rPr>
          <w:rFonts w:ascii="Arial" w:hAnsi="Arial" w:cs="Arial"/>
          <w:sz w:val="20"/>
          <w:szCs w:val="20"/>
          <w:vertAlign w:val="superscript"/>
        </w:rPr>
        <w:t>st</w:t>
      </w:r>
      <w:r w:rsidRPr="00CA455A">
        <w:rPr>
          <w:rFonts w:ascii="Arial" w:hAnsi="Arial" w:cs="Arial"/>
          <w:sz w:val="20"/>
          <w:szCs w:val="20"/>
        </w:rPr>
        <w:t>:</w:t>
      </w:r>
    </w:p>
    <w:p w14:paraId="15DE1852" w14:textId="77777777" w:rsidR="0047308D" w:rsidRPr="00CA455A" w:rsidRDefault="0047308D" w:rsidP="0047308D">
      <w:pPr>
        <w:numPr>
          <w:ilvl w:val="3"/>
          <w:numId w:val="1"/>
        </w:numPr>
        <w:spacing w:line="276" w:lineRule="auto"/>
        <w:ind w:right="100"/>
        <w:jc w:val="both"/>
        <w:rPr>
          <w:rFonts w:ascii="Arial" w:hAnsi="Arial" w:cs="Arial"/>
          <w:sz w:val="20"/>
          <w:szCs w:val="20"/>
        </w:rPr>
      </w:pPr>
      <w:r w:rsidRPr="00CA455A">
        <w:rPr>
          <w:rFonts w:ascii="Arial" w:hAnsi="Arial" w:cs="Arial"/>
          <w:sz w:val="20"/>
          <w:szCs w:val="20"/>
        </w:rPr>
        <w:t>3</w:t>
      </w:r>
      <w:r w:rsidRPr="00CA455A">
        <w:rPr>
          <w:rFonts w:ascii="Arial" w:hAnsi="Arial" w:cs="Arial"/>
          <w:sz w:val="20"/>
          <w:szCs w:val="20"/>
          <w:vertAlign w:val="superscript"/>
        </w:rPr>
        <w:t>rd</w:t>
      </w:r>
      <w:r w:rsidRPr="00CA455A">
        <w:rPr>
          <w:rFonts w:ascii="Arial" w:hAnsi="Arial" w:cs="Arial"/>
          <w:sz w:val="20"/>
          <w:szCs w:val="20"/>
        </w:rPr>
        <w:t>, 9</w:t>
      </w:r>
      <w:r w:rsidRPr="00CA455A">
        <w:rPr>
          <w:rFonts w:ascii="Arial" w:hAnsi="Arial" w:cs="Arial"/>
          <w:sz w:val="20"/>
          <w:szCs w:val="20"/>
          <w:vertAlign w:val="superscript"/>
        </w:rPr>
        <w:t>th</w:t>
      </w:r>
      <w:r w:rsidRPr="00CA455A">
        <w:rPr>
          <w:rFonts w:ascii="Arial" w:hAnsi="Arial" w:cs="Arial"/>
          <w:sz w:val="20"/>
          <w:szCs w:val="20"/>
        </w:rPr>
        <w:t xml:space="preserve"> &amp; 15</w:t>
      </w:r>
      <w:r w:rsidRPr="00CA455A">
        <w:rPr>
          <w:rFonts w:ascii="Arial" w:hAnsi="Arial" w:cs="Arial"/>
          <w:sz w:val="20"/>
          <w:szCs w:val="20"/>
          <w:vertAlign w:val="superscript"/>
        </w:rPr>
        <w:t>th</w:t>
      </w:r>
      <w:r w:rsidRPr="00CA455A">
        <w:rPr>
          <w:rFonts w:ascii="Arial" w:hAnsi="Arial" w:cs="Arial"/>
          <w:sz w:val="20"/>
          <w:szCs w:val="20"/>
        </w:rPr>
        <w:t xml:space="preserve"> harmonics and other zero sequence currents shall be treated within the secondary windings through cancellation of the zero sequence fluxes. Simply trapping these currents in the delta primary winding is NOT acceptable.  </w:t>
      </w:r>
    </w:p>
    <w:p w14:paraId="0457C275" w14:textId="77777777" w:rsidR="0047308D" w:rsidRPr="00CA455A" w:rsidRDefault="0047308D" w:rsidP="0047308D">
      <w:pPr>
        <w:numPr>
          <w:ilvl w:val="3"/>
          <w:numId w:val="1"/>
        </w:numPr>
        <w:spacing w:line="276" w:lineRule="auto"/>
        <w:ind w:right="100"/>
        <w:jc w:val="both"/>
        <w:rPr>
          <w:rFonts w:ascii="Arial" w:hAnsi="Arial" w:cs="Arial"/>
          <w:sz w:val="20"/>
          <w:szCs w:val="20"/>
        </w:rPr>
      </w:pPr>
      <w:r w:rsidRPr="00CA455A">
        <w:rPr>
          <w:rFonts w:ascii="Arial" w:hAnsi="Arial" w:cs="Arial"/>
          <w:sz w:val="20"/>
          <w:szCs w:val="20"/>
        </w:rPr>
        <w:t>5</w:t>
      </w:r>
      <w:r w:rsidRPr="00CA455A">
        <w:rPr>
          <w:rFonts w:ascii="Arial" w:hAnsi="Arial" w:cs="Arial"/>
          <w:sz w:val="20"/>
          <w:szCs w:val="20"/>
          <w:vertAlign w:val="superscript"/>
        </w:rPr>
        <w:t>th</w:t>
      </w:r>
      <w:r w:rsidRPr="00CA455A">
        <w:rPr>
          <w:rFonts w:ascii="Arial" w:hAnsi="Arial" w:cs="Arial"/>
          <w:sz w:val="20"/>
          <w:szCs w:val="20"/>
        </w:rPr>
        <w:t>, 7</w:t>
      </w:r>
      <w:r w:rsidRPr="00CA455A">
        <w:rPr>
          <w:rFonts w:ascii="Arial" w:hAnsi="Arial" w:cs="Arial"/>
          <w:sz w:val="20"/>
          <w:szCs w:val="20"/>
          <w:vertAlign w:val="superscript"/>
        </w:rPr>
        <w:t>th</w:t>
      </w:r>
      <w:r w:rsidRPr="00CA455A">
        <w:rPr>
          <w:rFonts w:ascii="Arial" w:hAnsi="Arial" w:cs="Arial"/>
          <w:sz w:val="20"/>
          <w:szCs w:val="20"/>
        </w:rPr>
        <w:t>, 17</w:t>
      </w:r>
      <w:r w:rsidRPr="00CA455A">
        <w:rPr>
          <w:rFonts w:ascii="Arial" w:hAnsi="Arial" w:cs="Arial"/>
          <w:sz w:val="20"/>
          <w:szCs w:val="20"/>
          <w:vertAlign w:val="superscript"/>
        </w:rPr>
        <w:t>th</w:t>
      </w:r>
      <w:r w:rsidRPr="00CA455A">
        <w:rPr>
          <w:rFonts w:ascii="Arial" w:hAnsi="Arial" w:cs="Arial"/>
          <w:sz w:val="20"/>
          <w:szCs w:val="20"/>
        </w:rPr>
        <w:t xml:space="preserve"> &amp; 19</w:t>
      </w:r>
      <w:r w:rsidRPr="00CA455A">
        <w:rPr>
          <w:rFonts w:ascii="Arial" w:hAnsi="Arial" w:cs="Arial"/>
          <w:sz w:val="20"/>
          <w:szCs w:val="20"/>
          <w:vertAlign w:val="superscript"/>
        </w:rPr>
        <w:t>th</w:t>
      </w:r>
      <w:r w:rsidRPr="00CA455A">
        <w:rPr>
          <w:rFonts w:ascii="Arial" w:hAnsi="Arial" w:cs="Arial"/>
          <w:sz w:val="20"/>
          <w:szCs w:val="20"/>
        </w:rPr>
        <w:t xml:space="preserve"> harmonics will be cancelled in the flux of the secondary winding at low impedance with loads distributed in both outputs.</w:t>
      </w:r>
    </w:p>
    <w:p w14:paraId="35CBAC9D" w14:textId="77777777" w:rsidR="0047308D" w:rsidRPr="00CA455A" w:rsidRDefault="0047308D" w:rsidP="0047308D">
      <w:pPr>
        <w:numPr>
          <w:ilvl w:val="3"/>
          <w:numId w:val="1"/>
        </w:numPr>
        <w:tabs>
          <w:tab w:val="left" w:pos="10440"/>
        </w:tabs>
        <w:spacing w:line="276" w:lineRule="auto"/>
        <w:ind w:right="100"/>
        <w:jc w:val="both"/>
        <w:rPr>
          <w:rFonts w:ascii="Arial" w:hAnsi="Arial" w:cs="Arial"/>
          <w:sz w:val="20"/>
          <w:szCs w:val="20"/>
        </w:rPr>
      </w:pPr>
      <w:r w:rsidRPr="00CA455A">
        <w:rPr>
          <w:rFonts w:ascii="Arial" w:hAnsi="Arial" w:cs="Arial"/>
          <w:sz w:val="20"/>
          <w:szCs w:val="20"/>
        </w:rPr>
        <w:t>The Harmonic Mitigation shall be by electromagnetic means only. No capacitors or electronics shall be used.</w:t>
      </w:r>
    </w:p>
    <w:p w14:paraId="61A9E005" w14:textId="77777777" w:rsidR="0047308D" w:rsidRPr="00CA455A" w:rsidRDefault="0047308D" w:rsidP="0047308D">
      <w:pPr>
        <w:numPr>
          <w:ilvl w:val="3"/>
          <w:numId w:val="1"/>
        </w:numPr>
        <w:tabs>
          <w:tab w:val="left" w:pos="10440"/>
        </w:tabs>
        <w:spacing w:line="276" w:lineRule="auto"/>
        <w:ind w:right="100"/>
        <w:jc w:val="both"/>
        <w:rPr>
          <w:rFonts w:ascii="Arial" w:hAnsi="Arial" w:cs="Arial"/>
          <w:sz w:val="20"/>
          <w:szCs w:val="20"/>
        </w:rPr>
      </w:pPr>
      <w:r w:rsidRPr="00CA455A">
        <w:rPr>
          <w:rFonts w:ascii="Arial" w:hAnsi="Arial" w:cs="Arial"/>
          <w:sz w:val="20"/>
          <w:szCs w:val="20"/>
        </w:rPr>
        <w:t>Evidence of relevant application experience must be available upon request.</w:t>
      </w:r>
    </w:p>
    <w:p w14:paraId="4D04099D" w14:textId="77777777" w:rsidR="0047308D" w:rsidRPr="00CA455A" w:rsidRDefault="0047308D" w:rsidP="0047308D">
      <w:pPr>
        <w:tabs>
          <w:tab w:val="left" w:pos="10440"/>
        </w:tabs>
        <w:spacing w:line="276" w:lineRule="auto"/>
        <w:ind w:right="100"/>
        <w:jc w:val="both"/>
        <w:rPr>
          <w:rFonts w:ascii="Arial" w:hAnsi="Arial" w:cs="Arial"/>
          <w:sz w:val="20"/>
          <w:szCs w:val="20"/>
        </w:rPr>
      </w:pPr>
    </w:p>
    <w:p w14:paraId="2EF1B828" w14:textId="77777777" w:rsidR="0047308D" w:rsidRPr="00CA455A" w:rsidRDefault="0047308D" w:rsidP="0047308D">
      <w:pPr>
        <w:numPr>
          <w:ilvl w:val="1"/>
          <w:numId w:val="1"/>
        </w:numPr>
        <w:tabs>
          <w:tab w:val="left" w:pos="10440"/>
        </w:tabs>
        <w:spacing w:line="276" w:lineRule="auto"/>
        <w:ind w:right="100"/>
        <w:jc w:val="both"/>
        <w:rPr>
          <w:rFonts w:ascii="Arial" w:hAnsi="Arial" w:cs="Arial"/>
          <w:caps/>
          <w:sz w:val="20"/>
          <w:szCs w:val="20"/>
        </w:rPr>
      </w:pPr>
      <w:r w:rsidRPr="00CA455A">
        <w:rPr>
          <w:rFonts w:ascii="Arial" w:hAnsi="Arial" w:cs="Arial"/>
          <w:caps/>
          <w:sz w:val="20"/>
          <w:szCs w:val="20"/>
        </w:rPr>
        <w:t xml:space="preserve">Voltage and </w:t>
      </w:r>
      <w:r w:rsidRPr="00CA455A">
        <w:rPr>
          <w:rFonts w:ascii="Arial" w:hAnsi="Arial" w:cs="Arial"/>
          <w:sz w:val="20"/>
          <w:szCs w:val="20"/>
        </w:rPr>
        <w:t>k</w:t>
      </w:r>
      <w:r w:rsidRPr="00CA455A">
        <w:rPr>
          <w:rFonts w:ascii="Arial" w:hAnsi="Arial" w:cs="Arial"/>
          <w:caps/>
          <w:sz w:val="20"/>
          <w:szCs w:val="20"/>
        </w:rPr>
        <w:t>VA Requirements:</w:t>
      </w:r>
    </w:p>
    <w:p w14:paraId="0A32B47F" w14:textId="77777777" w:rsidR="0047308D" w:rsidRPr="00CA455A" w:rsidRDefault="0047308D" w:rsidP="0047308D">
      <w:pPr>
        <w:tabs>
          <w:tab w:val="left" w:pos="10440"/>
        </w:tabs>
        <w:spacing w:line="276" w:lineRule="auto"/>
        <w:ind w:left="1620" w:right="100"/>
        <w:jc w:val="both"/>
        <w:rPr>
          <w:rFonts w:ascii="Arial" w:hAnsi="Arial" w:cs="Arial"/>
          <w:sz w:val="20"/>
          <w:szCs w:val="20"/>
        </w:rPr>
      </w:pPr>
    </w:p>
    <w:p w14:paraId="56431712" w14:textId="77777777" w:rsidR="0047308D" w:rsidRPr="00CA455A" w:rsidRDefault="0047308D" w:rsidP="0047308D">
      <w:pPr>
        <w:numPr>
          <w:ilvl w:val="2"/>
          <w:numId w:val="1"/>
        </w:numPr>
        <w:tabs>
          <w:tab w:val="left" w:pos="10440"/>
        </w:tabs>
        <w:spacing w:line="276" w:lineRule="auto"/>
        <w:ind w:left="1418" w:right="100" w:hanging="709"/>
        <w:jc w:val="both"/>
        <w:rPr>
          <w:rFonts w:ascii="Arial" w:hAnsi="Arial" w:cs="Arial"/>
          <w:sz w:val="20"/>
          <w:szCs w:val="20"/>
        </w:rPr>
      </w:pPr>
      <w:r w:rsidRPr="00CA455A">
        <w:rPr>
          <w:rFonts w:ascii="Arial" w:hAnsi="Arial" w:cs="Arial"/>
          <w:sz w:val="20"/>
          <w:szCs w:val="20"/>
        </w:rPr>
        <w:t>Primary Voltage:     Three Phase - [208], [480], [600], [other] Volts</w:t>
      </w:r>
    </w:p>
    <w:p w14:paraId="66D8EA73" w14:textId="77777777" w:rsidR="0047308D" w:rsidRPr="00CA455A" w:rsidRDefault="0047308D" w:rsidP="0047308D">
      <w:pPr>
        <w:numPr>
          <w:ilvl w:val="2"/>
          <w:numId w:val="1"/>
        </w:numPr>
        <w:tabs>
          <w:tab w:val="left" w:pos="10440"/>
        </w:tabs>
        <w:spacing w:line="276" w:lineRule="auto"/>
        <w:ind w:left="1418" w:right="100" w:hanging="709"/>
        <w:rPr>
          <w:rFonts w:ascii="Arial" w:hAnsi="Arial" w:cs="Arial"/>
          <w:sz w:val="20"/>
          <w:szCs w:val="20"/>
        </w:rPr>
      </w:pPr>
      <w:r w:rsidRPr="00CA455A">
        <w:rPr>
          <w:rFonts w:ascii="Arial" w:hAnsi="Arial" w:cs="Arial"/>
          <w:sz w:val="20"/>
          <w:szCs w:val="20"/>
        </w:rPr>
        <w:t>Secondary Voltage: Three Phase - [208Y/120], [480Y/277], [600Y/347], [other] Volts</w:t>
      </w:r>
    </w:p>
    <w:p w14:paraId="7E85E460" w14:textId="585D5736" w:rsidR="007E160A"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 xml:space="preserve">kVA Rating:  </w:t>
      </w:r>
      <w:r w:rsidR="007E160A" w:rsidRPr="00CA455A">
        <w:rPr>
          <w:rFonts w:ascii="Arial" w:hAnsi="Arial" w:cs="Arial"/>
          <w:sz w:val="20"/>
          <w:szCs w:val="20"/>
        </w:rPr>
        <w:t xml:space="preserve">Three Phase – [15], [30], [45], [75], [112.5], [150], [225], [300], [500], [750], [1000], </w:t>
      </w:r>
      <w:r w:rsidR="007E160A" w:rsidRPr="00CA455A">
        <w:rPr>
          <w:rFonts w:ascii="Arial" w:hAnsi="Arial" w:cs="Arial"/>
          <w:sz w:val="20"/>
          <w:szCs w:val="20"/>
        </w:rPr>
        <w:br/>
        <w:t xml:space="preserve">     </w:t>
      </w:r>
      <w:r w:rsidR="007E160A" w:rsidRPr="00CA455A">
        <w:rPr>
          <w:rFonts w:ascii="Arial" w:hAnsi="Arial" w:cs="Arial"/>
          <w:sz w:val="20"/>
          <w:szCs w:val="20"/>
        </w:rPr>
        <w:tab/>
      </w:r>
      <w:r w:rsidR="007E160A" w:rsidRPr="00CA455A">
        <w:rPr>
          <w:rFonts w:ascii="Arial" w:hAnsi="Arial" w:cs="Arial"/>
          <w:sz w:val="20"/>
          <w:szCs w:val="20"/>
        </w:rPr>
        <w:tab/>
      </w:r>
      <w:r w:rsidR="007E160A" w:rsidRPr="00CA455A">
        <w:rPr>
          <w:rFonts w:ascii="Arial" w:hAnsi="Arial" w:cs="Arial"/>
          <w:sz w:val="20"/>
          <w:szCs w:val="20"/>
        </w:rPr>
        <w:tab/>
        <w:t xml:space="preserve">       [1250], [1500], [other] kVA </w:t>
      </w:r>
    </w:p>
    <w:p w14:paraId="155960D0"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System Frequency:  60, [50], [other] Hertz</w:t>
      </w:r>
    </w:p>
    <w:p w14:paraId="20E3BA05" w14:textId="77777777" w:rsidR="0047308D" w:rsidRPr="00CA455A" w:rsidRDefault="0047308D" w:rsidP="0047308D">
      <w:pPr>
        <w:spacing w:line="276" w:lineRule="auto"/>
        <w:ind w:right="100"/>
        <w:rPr>
          <w:rFonts w:ascii="Arial" w:hAnsi="Arial" w:cs="Arial"/>
          <w:sz w:val="20"/>
          <w:szCs w:val="20"/>
        </w:rPr>
      </w:pPr>
    </w:p>
    <w:p w14:paraId="5B641CF8" w14:textId="77777777" w:rsidR="0047308D" w:rsidRPr="00CA455A" w:rsidRDefault="0047308D" w:rsidP="0047308D">
      <w:pPr>
        <w:keepNext/>
        <w:numPr>
          <w:ilvl w:val="1"/>
          <w:numId w:val="1"/>
        </w:numPr>
        <w:spacing w:line="276" w:lineRule="auto"/>
        <w:ind w:right="100"/>
        <w:jc w:val="both"/>
        <w:rPr>
          <w:rFonts w:ascii="Arial" w:hAnsi="Arial" w:cs="Arial"/>
          <w:sz w:val="20"/>
          <w:szCs w:val="20"/>
        </w:rPr>
      </w:pPr>
      <w:r w:rsidRPr="00CA455A">
        <w:rPr>
          <w:rFonts w:ascii="Arial" w:hAnsi="Arial" w:cs="Arial"/>
          <w:caps/>
          <w:sz w:val="20"/>
          <w:szCs w:val="20"/>
        </w:rPr>
        <w:t>Key Requirement</w:t>
      </w:r>
      <w:r w:rsidRPr="00CA455A">
        <w:rPr>
          <w:rFonts w:ascii="Arial" w:hAnsi="Arial" w:cs="Arial"/>
          <w:sz w:val="20"/>
          <w:szCs w:val="20"/>
        </w:rPr>
        <w:t>S:</w:t>
      </w:r>
    </w:p>
    <w:p w14:paraId="2AB8370D" w14:textId="77777777" w:rsidR="0047308D" w:rsidRPr="00CA455A" w:rsidRDefault="0047308D" w:rsidP="0047308D">
      <w:pPr>
        <w:keepNext/>
        <w:spacing w:line="276" w:lineRule="auto"/>
        <w:ind w:left="360" w:right="100"/>
        <w:jc w:val="both"/>
        <w:rPr>
          <w:rFonts w:ascii="Arial" w:hAnsi="Arial" w:cs="Arial"/>
          <w:sz w:val="20"/>
          <w:szCs w:val="20"/>
        </w:rPr>
      </w:pPr>
    </w:p>
    <w:p w14:paraId="7824C935" w14:textId="399F756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Positive &amp; negative sequence impedance at 60Hz:</w:t>
      </w:r>
      <w:r w:rsidRPr="00CA455A">
        <w:rPr>
          <w:rFonts w:ascii="Arial" w:hAnsi="Arial" w:cs="Arial"/>
          <w:sz w:val="20"/>
          <w:szCs w:val="20"/>
        </w:rPr>
        <w:br/>
        <w:t xml:space="preserve">2.0% to 6.0% (up to 300kVA), 3.5% to </w:t>
      </w:r>
      <w:r w:rsidR="00D63FED" w:rsidRPr="00CA455A">
        <w:rPr>
          <w:rFonts w:ascii="Arial" w:hAnsi="Arial" w:cs="Arial"/>
          <w:sz w:val="20"/>
          <w:szCs w:val="20"/>
        </w:rPr>
        <w:t>7</w:t>
      </w:r>
      <w:r w:rsidRPr="00CA455A">
        <w:rPr>
          <w:rFonts w:ascii="Arial" w:hAnsi="Arial" w:cs="Arial"/>
          <w:sz w:val="20"/>
          <w:szCs w:val="20"/>
        </w:rPr>
        <w:t>% (500kVA and up)</w:t>
      </w:r>
    </w:p>
    <w:p w14:paraId="3647EE24"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 xml:space="preserve">Zero sequence impedance/reactance at 60Hz: </w:t>
      </w:r>
    </w:p>
    <w:p w14:paraId="0087A689" w14:textId="77777777" w:rsidR="0047308D" w:rsidRPr="00CA455A" w:rsidRDefault="0047308D" w:rsidP="0047308D">
      <w:pPr>
        <w:numPr>
          <w:ilvl w:val="3"/>
          <w:numId w:val="1"/>
        </w:numPr>
        <w:spacing w:line="276" w:lineRule="auto"/>
        <w:ind w:right="100"/>
        <w:rPr>
          <w:rFonts w:ascii="Arial" w:hAnsi="Arial" w:cs="Arial"/>
          <w:sz w:val="20"/>
          <w:szCs w:val="20"/>
        </w:rPr>
      </w:pPr>
      <w:r w:rsidRPr="00CA455A">
        <w:rPr>
          <w:rFonts w:ascii="Arial" w:hAnsi="Arial" w:cs="Arial"/>
          <w:sz w:val="20"/>
          <w:szCs w:val="20"/>
        </w:rPr>
        <w:t>&lt;0.95% and &lt;0.3% respectively for sizes up to 150kVA:</w:t>
      </w:r>
    </w:p>
    <w:p w14:paraId="6F0C85DF" w14:textId="77777777" w:rsidR="0047308D" w:rsidRPr="00CA455A" w:rsidRDefault="0047308D" w:rsidP="0047308D">
      <w:pPr>
        <w:numPr>
          <w:ilvl w:val="3"/>
          <w:numId w:val="1"/>
        </w:numPr>
        <w:spacing w:line="276" w:lineRule="auto"/>
        <w:ind w:right="100"/>
        <w:rPr>
          <w:rFonts w:ascii="Arial" w:hAnsi="Arial" w:cs="Arial"/>
          <w:sz w:val="20"/>
          <w:szCs w:val="20"/>
        </w:rPr>
      </w:pPr>
      <w:r w:rsidRPr="00CA455A">
        <w:rPr>
          <w:rFonts w:ascii="Arial" w:hAnsi="Arial" w:cs="Arial"/>
          <w:sz w:val="20"/>
          <w:szCs w:val="20"/>
        </w:rPr>
        <w:t>&lt;1.0% and &lt;0.5% respectively for 225kVA and 300kVA;</w:t>
      </w:r>
    </w:p>
    <w:p w14:paraId="4E78AD61" w14:textId="77777777" w:rsidR="0047308D" w:rsidRPr="00CA455A" w:rsidRDefault="0047308D" w:rsidP="0047308D">
      <w:pPr>
        <w:numPr>
          <w:ilvl w:val="3"/>
          <w:numId w:val="1"/>
        </w:numPr>
        <w:spacing w:line="276" w:lineRule="auto"/>
        <w:ind w:right="100"/>
        <w:rPr>
          <w:rFonts w:ascii="Arial" w:hAnsi="Arial" w:cs="Arial"/>
          <w:sz w:val="20"/>
          <w:szCs w:val="20"/>
        </w:rPr>
      </w:pPr>
      <w:r w:rsidRPr="00CA455A">
        <w:rPr>
          <w:rFonts w:ascii="Arial" w:hAnsi="Arial" w:cs="Arial"/>
          <w:sz w:val="20"/>
          <w:szCs w:val="20"/>
        </w:rPr>
        <w:t>&lt;1.5% and &lt;1.0% for 500kVA</w:t>
      </w:r>
    </w:p>
    <w:p w14:paraId="06A040E0" w14:textId="3AC543B2" w:rsidR="0047308D" w:rsidRPr="00CA455A" w:rsidRDefault="00156CA3"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Non-Linear</w:t>
      </w:r>
      <w:r w:rsidR="00325A10" w:rsidRPr="00CA455A">
        <w:rPr>
          <w:rFonts w:ascii="Arial" w:hAnsi="Arial" w:cs="Arial"/>
          <w:sz w:val="20"/>
          <w:szCs w:val="20"/>
        </w:rPr>
        <w:t xml:space="preserve"> load profile</w:t>
      </w:r>
      <w:r w:rsidR="0047308D" w:rsidRPr="00CA455A">
        <w:rPr>
          <w:rFonts w:ascii="Arial" w:hAnsi="Arial" w:cs="Arial"/>
          <w:sz w:val="20"/>
          <w:szCs w:val="20"/>
        </w:rPr>
        <w:t xml:space="preserve">: </w:t>
      </w:r>
      <w:r w:rsidR="00D63FED" w:rsidRPr="00CA455A">
        <w:rPr>
          <w:rFonts w:ascii="Arial" w:hAnsi="Arial" w:cs="Arial"/>
          <w:sz w:val="20"/>
          <w:szCs w:val="20"/>
        </w:rPr>
        <w:t xml:space="preserve">Standard </w:t>
      </w:r>
      <w:r w:rsidR="0047308D" w:rsidRPr="00CA455A">
        <w:rPr>
          <w:rFonts w:ascii="Arial" w:hAnsi="Arial" w:cs="Arial"/>
          <w:sz w:val="20"/>
          <w:szCs w:val="20"/>
        </w:rPr>
        <w:t>K</w:t>
      </w:r>
      <w:r w:rsidR="005D7D68" w:rsidRPr="00CA455A">
        <w:rPr>
          <w:rFonts w:ascii="Arial" w:hAnsi="Arial" w:cs="Arial"/>
          <w:sz w:val="20"/>
          <w:szCs w:val="20"/>
        </w:rPr>
        <w:t>13</w:t>
      </w:r>
      <w:r w:rsidR="0047308D" w:rsidRPr="00CA455A">
        <w:rPr>
          <w:rFonts w:ascii="Arial" w:hAnsi="Arial" w:cs="Arial"/>
          <w:sz w:val="20"/>
          <w:szCs w:val="20"/>
        </w:rPr>
        <w:t xml:space="preserve"> rat</w:t>
      </w:r>
      <w:r w:rsidRPr="00CA455A">
        <w:rPr>
          <w:rFonts w:ascii="Arial" w:hAnsi="Arial" w:cs="Arial"/>
          <w:sz w:val="20"/>
          <w:szCs w:val="20"/>
        </w:rPr>
        <w:t>ing</w:t>
      </w:r>
      <w:r w:rsidR="0047308D" w:rsidRPr="00CA455A">
        <w:rPr>
          <w:rFonts w:ascii="Arial" w:hAnsi="Arial" w:cs="Arial"/>
          <w:sz w:val="20"/>
          <w:szCs w:val="20"/>
        </w:rPr>
        <w:t xml:space="preserve"> for non-linear loads, 60Hz.</w:t>
      </w:r>
    </w:p>
    <w:p w14:paraId="4CE594A9"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 xml:space="preserve">Efficiencies: </w:t>
      </w:r>
    </w:p>
    <w:p w14:paraId="1E84F595" w14:textId="4AE307BE" w:rsidR="0047308D" w:rsidRPr="00CA455A" w:rsidRDefault="0047308D" w:rsidP="0047308D">
      <w:pPr>
        <w:numPr>
          <w:ilvl w:val="3"/>
          <w:numId w:val="1"/>
        </w:numPr>
        <w:tabs>
          <w:tab w:val="clear" w:pos="1800"/>
          <w:tab w:val="num" w:pos="1418"/>
        </w:tabs>
        <w:spacing w:line="276" w:lineRule="auto"/>
        <w:ind w:left="1418" w:right="100" w:hanging="338"/>
        <w:rPr>
          <w:rFonts w:ascii="Arial" w:hAnsi="Arial" w:cs="Arial"/>
          <w:sz w:val="20"/>
          <w:szCs w:val="20"/>
        </w:rPr>
      </w:pPr>
      <w:r w:rsidRPr="00CA455A">
        <w:rPr>
          <w:rFonts w:ascii="Arial" w:hAnsi="Arial" w:cs="Arial"/>
          <w:sz w:val="20"/>
          <w:szCs w:val="20"/>
        </w:rPr>
        <w:t>Meets efficiency levels defined (where applicable) in accordance with U.S. Department of Energy, DOE 10 CFR Part 431 in effect on January 1</w:t>
      </w:r>
      <w:r w:rsidRPr="00CA455A">
        <w:rPr>
          <w:rFonts w:ascii="Arial" w:hAnsi="Arial" w:cs="Arial"/>
          <w:sz w:val="20"/>
          <w:szCs w:val="20"/>
          <w:vertAlign w:val="superscript"/>
        </w:rPr>
        <w:t>st</w:t>
      </w:r>
      <w:r w:rsidRPr="00CA455A">
        <w:rPr>
          <w:rFonts w:ascii="Arial" w:hAnsi="Arial" w:cs="Arial"/>
          <w:sz w:val="20"/>
          <w:szCs w:val="20"/>
        </w:rPr>
        <w:t>, 2016</w:t>
      </w:r>
      <w:r w:rsidR="00385A62" w:rsidRPr="00CA455A">
        <w:rPr>
          <w:rFonts w:ascii="Arial" w:hAnsi="Arial" w:cs="Arial"/>
          <w:sz w:val="20"/>
          <w:szCs w:val="20"/>
        </w:rPr>
        <w:t xml:space="preserve"> and</w:t>
      </w:r>
    </w:p>
    <w:p w14:paraId="37685CB4" w14:textId="633D28A9" w:rsidR="00385A62" w:rsidRPr="00CA455A" w:rsidRDefault="00385A62" w:rsidP="00385A62">
      <w:pPr>
        <w:numPr>
          <w:ilvl w:val="3"/>
          <w:numId w:val="1"/>
        </w:numPr>
        <w:ind w:right="100"/>
        <w:jc w:val="both"/>
        <w:rPr>
          <w:rFonts w:ascii="Arial" w:hAnsi="Arial" w:cs="Arial"/>
          <w:sz w:val="20"/>
          <w:szCs w:val="20"/>
        </w:rPr>
      </w:pPr>
      <w:r w:rsidRPr="00CA455A">
        <w:rPr>
          <w:rFonts w:ascii="Arial" w:hAnsi="Arial" w:cs="Arial"/>
          <w:sz w:val="20"/>
          <w:szCs w:val="20"/>
        </w:rPr>
        <w:t xml:space="preserve">NRCan (Natural Resources Canada), Energy Efficiency Act </w:t>
      </w:r>
      <w:r w:rsidR="00284C4E" w:rsidRPr="00CA455A">
        <w:rPr>
          <w:rFonts w:ascii="Arial" w:hAnsi="Arial" w:cs="Arial"/>
          <w:sz w:val="20"/>
          <w:szCs w:val="20"/>
        </w:rPr>
        <w:t>SOR/2018-201</w:t>
      </w:r>
      <w:r w:rsidRPr="00CA455A">
        <w:rPr>
          <w:rFonts w:ascii="Arial" w:hAnsi="Arial" w:cs="Arial"/>
          <w:sz w:val="20"/>
          <w:szCs w:val="20"/>
        </w:rPr>
        <w:t xml:space="preserve">, amendment 14 </w:t>
      </w:r>
      <w:r w:rsidR="00473A94" w:rsidRPr="00CA455A">
        <w:rPr>
          <w:rFonts w:ascii="Arial" w:hAnsi="Arial" w:cs="Arial"/>
          <w:sz w:val="20"/>
          <w:szCs w:val="20"/>
        </w:rPr>
        <w:t xml:space="preserve">effective </w:t>
      </w:r>
      <w:r w:rsidR="00B04029" w:rsidRPr="00CA455A">
        <w:rPr>
          <w:rFonts w:ascii="Arial" w:hAnsi="Arial" w:cs="Arial"/>
          <w:sz w:val="20"/>
          <w:szCs w:val="20"/>
        </w:rPr>
        <w:t>April 30</w:t>
      </w:r>
      <w:r w:rsidR="00B04029" w:rsidRPr="00CA455A">
        <w:rPr>
          <w:rFonts w:ascii="Arial" w:hAnsi="Arial" w:cs="Arial"/>
          <w:sz w:val="20"/>
          <w:szCs w:val="20"/>
          <w:vertAlign w:val="superscript"/>
        </w:rPr>
        <w:t>th</w:t>
      </w:r>
      <w:r w:rsidR="00B04029" w:rsidRPr="00CA455A">
        <w:rPr>
          <w:rFonts w:ascii="Arial" w:hAnsi="Arial" w:cs="Arial"/>
          <w:sz w:val="20"/>
          <w:szCs w:val="20"/>
        </w:rPr>
        <w:t xml:space="preserve">, 2019 </w:t>
      </w:r>
      <w:r w:rsidRPr="00CA455A">
        <w:rPr>
          <w:rFonts w:ascii="Arial" w:hAnsi="Arial" w:cs="Arial"/>
          <w:sz w:val="20"/>
          <w:szCs w:val="20"/>
        </w:rPr>
        <w:t>and</w:t>
      </w:r>
    </w:p>
    <w:p w14:paraId="39B94094" w14:textId="77777777" w:rsidR="00385A62" w:rsidRPr="00CA455A" w:rsidRDefault="00385A62" w:rsidP="00385A62">
      <w:pPr>
        <w:numPr>
          <w:ilvl w:val="3"/>
          <w:numId w:val="1"/>
        </w:numPr>
        <w:ind w:right="100"/>
        <w:jc w:val="both"/>
        <w:rPr>
          <w:rFonts w:ascii="Arial" w:hAnsi="Arial" w:cs="Arial"/>
          <w:sz w:val="20"/>
          <w:szCs w:val="20"/>
        </w:rPr>
      </w:pPr>
      <w:r w:rsidRPr="00CA455A">
        <w:rPr>
          <w:rFonts w:ascii="Arial" w:hAnsi="Arial" w:cs="Arial"/>
          <w:sz w:val="20"/>
          <w:szCs w:val="20"/>
        </w:rPr>
        <w:t>Ontario Green Energy Act, revised by ON Reg.404-12 effective January 1</w:t>
      </w:r>
      <w:r w:rsidRPr="00CA455A">
        <w:rPr>
          <w:rFonts w:ascii="Arial" w:hAnsi="Arial" w:cs="Arial"/>
          <w:sz w:val="20"/>
          <w:szCs w:val="20"/>
          <w:vertAlign w:val="superscript"/>
        </w:rPr>
        <w:t>st</w:t>
      </w:r>
      <w:r w:rsidRPr="00CA455A">
        <w:rPr>
          <w:rFonts w:ascii="Arial" w:hAnsi="Arial" w:cs="Arial"/>
          <w:sz w:val="20"/>
          <w:szCs w:val="20"/>
        </w:rPr>
        <w:t>, 2018</w:t>
      </w:r>
    </w:p>
    <w:p w14:paraId="356A780D" w14:textId="7C0AA12F" w:rsidR="00385A62" w:rsidRPr="00CA455A" w:rsidRDefault="00385A62" w:rsidP="00385A62">
      <w:pPr>
        <w:numPr>
          <w:ilvl w:val="3"/>
          <w:numId w:val="1"/>
        </w:numPr>
        <w:spacing w:line="276" w:lineRule="auto"/>
        <w:ind w:right="100"/>
        <w:rPr>
          <w:rFonts w:ascii="Arial" w:hAnsi="Arial" w:cs="Arial"/>
          <w:sz w:val="20"/>
          <w:szCs w:val="20"/>
        </w:rPr>
      </w:pPr>
      <w:r w:rsidRPr="00CA455A">
        <w:rPr>
          <w:rFonts w:ascii="Arial" w:hAnsi="Arial" w:cs="Arial"/>
          <w:sz w:val="20"/>
          <w:szCs w:val="20"/>
        </w:rPr>
        <w:t>Energy efficiency levels defined at 35% of full rated load</w:t>
      </w:r>
    </w:p>
    <w:p w14:paraId="6DCE14F7" w14:textId="77777777" w:rsidR="0047308D" w:rsidRPr="00CA455A" w:rsidRDefault="0047308D" w:rsidP="0047308D">
      <w:pPr>
        <w:numPr>
          <w:ilvl w:val="3"/>
          <w:numId w:val="1"/>
        </w:numPr>
        <w:tabs>
          <w:tab w:val="clear" w:pos="1800"/>
          <w:tab w:val="num" w:pos="1418"/>
        </w:tabs>
        <w:spacing w:line="276" w:lineRule="auto"/>
        <w:ind w:left="1418" w:right="100" w:hanging="296"/>
        <w:jc w:val="both"/>
        <w:rPr>
          <w:rFonts w:ascii="Arial" w:hAnsi="Arial" w:cs="Arial"/>
          <w:sz w:val="20"/>
          <w:szCs w:val="20"/>
        </w:rPr>
      </w:pPr>
      <w:r w:rsidRPr="00CA455A">
        <w:rPr>
          <w:rFonts w:ascii="Arial" w:hAnsi="Arial" w:cs="Arial"/>
          <w:sz w:val="20"/>
          <w:szCs w:val="20"/>
        </w:rPr>
        <w:t>Efficiencies, no-load losses, load losses and impedance values will be calculated at temperature reference of 75°C at Unity Power Factor (UPF).</w:t>
      </w:r>
    </w:p>
    <w:p w14:paraId="16073EA5" w14:textId="77777777" w:rsidR="0047308D" w:rsidRPr="00CA455A" w:rsidRDefault="0047308D" w:rsidP="0047308D">
      <w:pPr>
        <w:numPr>
          <w:ilvl w:val="2"/>
          <w:numId w:val="1"/>
        </w:numPr>
        <w:spacing w:line="276" w:lineRule="auto"/>
        <w:ind w:right="342"/>
        <w:rPr>
          <w:rFonts w:ascii="Arial" w:hAnsi="Arial" w:cs="Arial"/>
          <w:sz w:val="20"/>
          <w:szCs w:val="20"/>
        </w:rPr>
      </w:pPr>
      <w:r w:rsidRPr="00CA455A">
        <w:rPr>
          <w:rFonts w:ascii="Arial" w:hAnsi="Arial" w:cs="Arial"/>
          <w:sz w:val="20"/>
          <w:szCs w:val="20"/>
        </w:rPr>
        <w:t>Electrostatic shield for common noise attenuation.</w:t>
      </w:r>
    </w:p>
    <w:p w14:paraId="2EFAFD9C" w14:textId="77777777" w:rsidR="0047308D" w:rsidRPr="00CA455A" w:rsidRDefault="0047308D" w:rsidP="0047308D">
      <w:pPr>
        <w:numPr>
          <w:ilvl w:val="0"/>
          <w:numId w:val="5"/>
        </w:numPr>
        <w:spacing w:line="276" w:lineRule="auto"/>
        <w:ind w:left="1497" w:right="101" w:hanging="374"/>
        <w:rPr>
          <w:rFonts w:ascii="Arial" w:hAnsi="Arial" w:cs="Arial"/>
          <w:sz w:val="20"/>
          <w:szCs w:val="20"/>
          <w:lang w:val="fr-CA"/>
        </w:rPr>
      </w:pPr>
      <w:r w:rsidRPr="00CA455A">
        <w:rPr>
          <w:rFonts w:ascii="Arial" w:hAnsi="Arial" w:cs="Arial"/>
          <w:sz w:val="20"/>
          <w:szCs w:val="20"/>
          <w:lang w:val="fr-CA"/>
        </w:rPr>
        <w:tab/>
        <w:t xml:space="preserve">60 dB Common Mode </w:t>
      </w:r>
      <w:proofErr w:type="spellStart"/>
      <w:r w:rsidRPr="00CA455A">
        <w:rPr>
          <w:rFonts w:ascii="Arial" w:hAnsi="Arial" w:cs="Arial"/>
          <w:sz w:val="20"/>
          <w:szCs w:val="20"/>
          <w:lang w:val="fr-CA"/>
        </w:rPr>
        <w:t>electrical</w:t>
      </w:r>
      <w:proofErr w:type="spellEnd"/>
      <w:r w:rsidRPr="00CA455A">
        <w:rPr>
          <w:rFonts w:ascii="Arial" w:hAnsi="Arial" w:cs="Arial"/>
          <w:sz w:val="20"/>
          <w:szCs w:val="20"/>
          <w:lang w:val="fr-CA"/>
        </w:rPr>
        <w:t xml:space="preserve"> noise </w:t>
      </w:r>
      <w:proofErr w:type="spellStart"/>
      <w:r w:rsidRPr="00CA455A">
        <w:rPr>
          <w:rFonts w:ascii="Arial" w:hAnsi="Arial" w:cs="Arial"/>
          <w:sz w:val="20"/>
          <w:szCs w:val="20"/>
          <w:lang w:val="fr-CA"/>
        </w:rPr>
        <w:t>attenuation</w:t>
      </w:r>
      <w:proofErr w:type="spellEnd"/>
      <w:r w:rsidRPr="00CA455A">
        <w:rPr>
          <w:rFonts w:ascii="Arial" w:hAnsi="Arial" w:cs="Arial"/>
          <w:sz w:val="20"/>
          <w:szCs w:val="20"/>
          <w:lang w:val="fr-CA"/>
        </w:rPr>
        <w:t>.</w:t>
      </w:r>
    </w:p>
    <w:p w14:paraId="6DE00FF4" w14:textId="77777777" w:rsidR="0047308D" w:rsidRPr="00CA455A" w:rsidRDefault="0047308D" w:rsidP="0047308D">
      <w:pPr>
        <w:numPr>
          <w:ilvl w:val="0"/>
          <w:numId w:val="5"/>
        </w:numPr>
        <w:spacing w:line="276" w:lineRule="auto"/>
        <w:ind w:left="1497" w:right="101" w:hanging="374"/>
        <w:rPr>
          <w:rFonts w:ascii="Arial" w:hAnsi="Arial" w:cs="Arial"/>
          <w:sz w:val="20"/>
          <w:szCs w:val="20"/>
          <w:lang w:val="fr-CA"/>
        </w:rPr>
      </w:pPr>
      <w:r w:rsidRPr="00CA455A">
        <w:rPr>
          <w:rFonts w:ascii="Arial" w:hAnsi="Arial" w:cs="Arial"/>
          <w:sz w:val="20"/>
          <w:szCs w:val="20"/>
          <w:lang w:val="fr-CA"/>
        </w:rPr>
        <w:tab/>
        <w:t xml:space="preserve">10 dB Transverse Mode </w:t>
      </w:r>
      <w:proofErr w:type="spellStart"/>
      <w:r w:rsidRPr="00CA455A">
        <w:rPr>
          <w:rFonts w:ascii="Arial" w:hAnsi="Arial" w:cs="Arial"/>
          <w:sz w:val="20"/>
          <w:szCs w:val="20"/>
          <w:lang w:val="fr-CA"/>
        </w:rPr>
        <w:t>electrical</w:t>
      </w:r>
      <w:proofErr w:type="spellEnd"/>
      <w:r w:rsidRPr="00CA455A">
        <w:rPr>
          <w:rFonts w:ascii="Arial" w:hAnsi="Arial" w:cs="Arial"/>
          <w:sz w:val="20"/>
          <w:szCs w:val="20"/>
          <w:lang w:val="fr-CA"/>
        </w:rPr>
        <w:t xml:space="preserve"> noise </w:t>
      </w:r>
      <w:proofErr w:type="spellStart"/>
      <w:r w:rsidRPr="00CA455A">
        <w:rPr>
          <w:rFonts w:ascii="Arial" w:hAnsi="Arial" w:cs="Arial"/>
          <w:sz w:val="20"/>
          <w:szCs w:val="20"/>
          <w:lang w:val="fr-CA"/>
        </w:rPr>
        <w:t>attenuation</w:t>
      </w:r>
      <w:proofErr w:type="spellEnd"/>
      <w:r w:rsidRPr="00CA455A">
        <w:rPr>
          <w:rFonts w:ascii="Arial" w:hAnsi="Arial" w:cs="Arial"/>
          <w:sz w:val="20"/>
          <w:szCs w:val="20"/>
          <w:lang w:val="fr-CA"/>
        </w:rPr>
        <w:t>.</w:t>
      </w:r>
    </w:p>
    <w:p w14:paraId="47D0EC04"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Load compatibility: up to K20 load profile, Crest Factor up to 5.</w:t>
      </w:r>
    </w:p>
    <w:p w14:paraId="34FB3058"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Secondary Windings: Single [Dual]</w:t>
      </w:r>
    </w:p>
    <w:p w14:paraId="237A601C"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Primary to secondary phase-shift:</w:t>
      </w:r>
    </w:p>
    <w:p w14:paraId="28C5D83B" w14:textId="77777777" w:rsidR="0047308D" w:rsidRPr="00CA455A" w:rsidRDefault="0047308D" w:rsidP="0047308D">
      <w:pPr>
        <w:numPr>
          <w:ilvl w:val="3"/>
          <w:numId w:val="1"/>
        </w:numPr>
        <w:tabs>
          <w:tab w:val="clear" w:pos="1800"/>
          <w:tab w:val="num" w:pos="1496"/>
        </w:tabs>
        <w:spacing w:line="276" w:lineRule="auto"/>
        <w:ind w:left="1496" w:right="100" w:hanging="374"/>
        <w:jc w:val="both"/>
        <w:rPr>
          <w:rFonts w:ascii="Arial" w:hAnsi="Arial" w:cs="Arial"/>
          <w:sz w:val="20"/>
          <w:szCs w:val="20"/>
        </w:rPr>
      </w:pPr>
      <w:r w:rsidRPr="00CA455A">
        <w:rPr>
          <w:rFonts w:ascii="Arial" w:hAnsi="Arial" w:cs="Arial"/>
          <w:sz w:val="20"/>
          <w:szCs w:val="20"/>
        </w:rPr>
        <w:t>Single output units - upstream cancellation of 5th &amp; 7th harmonics: [0</w:t>
      </w:r>
      <w:r w:rsidRPr="00CA455A">
        <w:rPr>
          <w:rFonts w:ascii="Arial" w:hAnsi="Arial" w:cs="Arial"/>
          <w:sz w:val="20"/>
          <w:szCs w:val="20"/>
          <w:vertAlign w:val="superscript"/>
        </w:rPr>
        <w:t>o</w:t>
      </w:r>
      <w:r w:rsidRPr="00CA455A">
        <w:rPr>
          <w:rFonts w:ascii="Arial" w:hAnsi="Arial" w:cs="Arial"/>
          <w:sz w:val="20"/>
          <w:szCs w:val="20"/>
        </w:rPr>
        <w:t>] [30</w:t>
      </w:r>
      <w:r w:rsidRPr="00CA455A">
        <w:rPr>
          <w:rFonts w:ascii="Arial" w:hAnsi="Arial" w:cs="Arial"/>
          <w:sz w:val="20"/>
          <w:szCs w:val="20"/>
          <w:vertAlign w:val="superscript"/>
        </w:rPr>
        <w:t>o</w:t>
      </w:r>
      <w:r w:rsidRPr="00CA455A">
        <w:rPr>
          <w:rFonts w:ascii="Arial" w:hAnsi="Arial" w:cs="Arial"/>
          <w:sz w:val="20"/>
          <w:szCs w:val="20"/>
        </w:rPr>
        <w:t>]. Windings configured to provide primary-to-secondary phase shift of -30° or 0° (as specified on drawing).</w:t>
      </w:r>
    </w:p>
    <w:p w14:paraId="490522E7" w14:textId="77777777" w:rsidR="0047308D" w:rsidRPr="00CA455A" w:rsidRDefault="0047308D" w:rsidP="0047308D">
      <w:pPr>
        <w:numPr>
          <w:ilvl w:val="3"/>
          <w:numId w:val="1"/>
        </w:numPr>
        <w:tabs>
          <w:tab w:val="clear" w:pos="1800"/>
          <w:tab w:val="num" w:pos="1496"/>
        </w:tabs>
        <w:spacing w:line="276" w:lineRule="auto"/>
        <w:ind w:left="1496" w:right="100" w:hanging="374"/>
        <w:jc w:val="both"/>
        <w:rPr>
          <w:rFonts w:ascii="Arial" w:hAnsi="Arial" w:cs="Arial"/>
          <w:sz w:val="20"/>
          <w:szCs w:val="20"/>
        </w:rPr>
      </w:pPr>
      <w:r w:rsidRPr="00CA455A">
        <w:rPr>
          <w:rFonts w:ascii="Arial" w:hAnsi="Arial" w:cs="Arial"/>
          <w:sz w:val="20"/>
          <w:szCs w:val="20"/>
        </w:rPr>
        <w:t>Dual output units - upstream cancellation of 11th &amp; 13th harmonics: [0</w:t>
      </w:r>
      <w:r w:rsidRPr="00CA455A">
        <w:rPr>
          <w:rFonts w:ascii="Arial" w:hAnsi="Arial" w:cs="Arial"/>
          <w:sz w:val="20"/>
          <w:szCs w:val="20"/>
          <w:vertAlign w:val="superscript"/>
        </w:rPr>
        <w:t>o</w:t>
      </w:r>
      <w:r w:rsidRPr="00CA455A">
        <w:rPr>
          <w:rFonts w:ascii="Arial" w:hAnsi="Arial" w:cs="Arial"/>
          <w:sz w:val="20"/>
          <w:szCs w:val="20"/>
        </w:rPr>
        <w:t>] [15</w:t>
      </w:r>
      <w:r w:rsidRPr="00CA455A">
        <w:rPr>
          <w:rFonts w:ascii="Arial" w:hAnsi="Arial" w:cs="Arial"/>
          <w:sz w:val="20"/>
          <w:szCs w:val="20"/>
          <w:vertAlign w:val="superscript"/>
        </w:rPr>
        <w:t>o</w:t>
      </w:r>
      <w:r w:rsidRPr="00CA455A">
        <w:rPr>
          <w:rFonts w:ascii="Arial" w:hAnsi="Arial" w:cs="Arial"/>
          <w:sz w:val="20"/>
          <w:szCs w:val="20"/>
        </w:rPr>
        <w:t>]. Windings configured to provide primary-to-secondary phase shift of 0° &amp; -30° or -15° &amp; -45° (as specified on drawing).</w:t>
      </w:r>
    </w:p>
    <w:p w14:paraId="6518DF18"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Reduction of fundamental current imbalance from secondary to primary of transformer.</w:t>
      </w:r>
    </w:p>
    <w:p w14:paraId="06337A22"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lastRenderedPageBreak/>
        <w:t>Primary to secondary voltage distortion reduction shall be certified and tested with a non-linear Test Bench.</w:t>
      </w:r>
    </w:p>
    <w:p w14:paraId="7FE118BB"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Non-linear performances shall be certified and tested with a non-linear test bench.</w:t>
      </w:r>
    </w:p>
    <w:p w14:paraId="797EA87A"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In-rush currents not to exceed 15 x RMS.</w:t>
      </w:r>
    </w:p>
    <w:p w14:paraId="0B125BEA" w14:textId="77777777" w:rsidR="0047308D" w:rsidRPr="00CA455A" w:rsidRDefault="0047308D" w:rsidP="0047308D">
      <w:pPr>
        <w:spacing w:line="276" w:lineRule="auto"/>
        <w:ind w:right="100"/>
        <w:rPr>
          <w:rFonts w:ascii="Arial" w:hAnsi="Arial" w:cs="Arial"/>
          <w:sz w:val="20"/>
          <w:szCs w:val="20"/>
        </w:rPr>
      </w:pPr>
    </w:p>
    <w:p w14:paraId="5A5CE2C5" w14:textId="77777777" w:rsidR="0047308D" w:rsidRPr="00CA455A" w:rsidRDefault="0047308D" w:rsidP="0047308D">
      <w:pPr>
        <w:keepNext/>
        <w:numPr>
          <w:ilvl w:val="1"/>
          <w:numId w:val="1"/>
        </w:numPr>
        <w:spacing w:line="276" w:lineRule="auto"/>
        <w:ind w:right="100"/>
        <w:jc w:val="both"/>
        <w:rPr>
          <w:rFonts w:ascii="Arial" w:hAnsi="Arial" w:cs="Arial"/>
          <w:caps/>
          <w:sz w:val="20"/>
          <w:szCs w:val="20"/>
        </w:rPr>
      </w:pPr>
      <w:r w:rsidRPr="00CA455A">
        <w:rPr>
          <w:rFonts w:ascii="Arial" w:hAnsi="Arial" w:cs="Arial"/>
          <w:caps/>
          <w:sz w:val="20"/>
          <w:szCs w:val="20"/>
        </w:rPr>
        <w:t>Basic Requirements:</w:t>
      </w:r>
    </w:p>
    <w:p w14:paraId="38747356" w14:textId="77777777" w:rsidR="0047308D" w:rsidRPr="00CA455A" w:rsidRDefault="0047308D" w:rsidP="0047308D">
      <w:pPr>
        <w:keepNext/>
        <w:spacing w:line="276" w:lineRule="auto"/>
        <w:ind w:left="360" w:right="100"/>
        <w:jc w:val="both"/>
        <w:rPr>
          <w:rFonts w:ascii="Arial" w:hAnsi="Arial" w:cs="Arial"/>
          <w:caps/>
          <w:sz w:val="20"/>
          <w:szCs w:val="20"/>
        </w:rPr>
      </w:pPr>
    </w:p>
    <w:p w14:paraId="667986ED"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 xml:space="preserve">Insulation Class:  220°C </w:t>
      </w:r>
    </w:p>
    <w:p w14:paraId="5F3A2663" w14:textId="77777777" w:rsidR="0047308D" w:rsidRPr="00CA455A" w:rsidRDefault="0047308D" w:rsidP="0047308D">
      <w:pPr>
        <w:numPr>
          <w:ilvl w:val="2"/>
          <w:numId w:val="1"/>
        </w:numPr>
        <w:ind w:right="100"/>
        <w:rPr>
          <w:rFonts w:ascii="Arial" w:hAnsi="Arial" w:cs="Arial"/>
          <w:sz w:val="20"/>
          <w:szCs w:val="20"/>
        </w:rPr>
      </w:pPr>
      <w:r w:rsidRPr="00CA455A">
        <w:rPr>
          <w:rFonts w:ascii="Arial" w:hAnsi="Arial" w:cs="Arial"/>
          <w:sz w:val="20"/>
          <w:szCs w:val="20"/>
        </w:rPr>
        <w:t>Temperature Rise:  150°C [130°C], [115°C], [80°C], [other].</w:t>
      </w:r>
    </w:p>
    <w:p w14:paraId="54DF7A35"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 xml:space="preserve">Taps:  To NEMA ST 20 [2  x ± 5% (1FCAN, 1FCBN)], [4  x ± 2.5% (2FCAN, 2FCBN)], [2 x +2.5%, 4 x -2.5% (2FCAN, 4FCBN)], [none], [other].   </w:t>
      </w:r>
    </w:p>
    <w:p w14:paraId="1C601FB8"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Secondary neutral connections rated at 200% of the rated secondary phase current.</w:t>
      </w:r>
    </w:p>
    <w:p w14:paraId="2EAD8EDE"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Core construction: high grade non-aging, fully processed silicon steel laminations or better</w:t>
      </w:r>
    </w:p>
    <w:p w14:paraId="534E96E4"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Coil conductors: continuous copper [aluminum] windings, with terminations brazed, welded or bolted.</w:t>
      </w:r>
    </w:p>
    <w:p w14:paraId="08FF842B"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 xml:space="preserve">Impregnation: vacuum pressure impregnated core &amp; coils. </w:t>
      </w:r>
    </w:p>
    <w:p w14:paraId="4D7E2935" w14:textId="77777777" w:rsidR="0047308D" w:rsidRPr="00CA455A" w:rsidRDefault="0047308D" w:rsidP="0047308D">
      <w:pPr>
        <w:numPr>
          <w:ilvl w:val="2"/>
          <w:numId w:val="1"/>
        </w:numPr>
        <w:spacing w:line="276" w:lineRule="auto"/>
        <w:ind w:right="100"/>
        <w:rPr>
          <w:rFonts w:ascii="Arial" w:hAnsi="Arial" w:cs="Arial"/>
          <w:sz w:val="20"/>
          <w:szCs w:val="20"/>
        </w:rPr>
      </w:pPr>
      <w:bookmarkStart w:id="0" w:name="OLE_LINK1"/>
      <w:r w:rsidRPr="00CA455A">
        <w:rPr>
          <w:rFonts w:ascii="Arial" w:hAnsi="Arial" w:cs="Arial"/>
          <w:sz w:val="20"/>
          <w:szCs w:val="20"/>
        </w:rPr>
        <w:t xml:space="preserve">Excitation current:  5% of full load current rating (max.) </w:t>
      </w:r>
    </w:p>
    <w:bookmarkEnd w:id="0"/>
    <w:p w14:paraId="7BFFA9F2" w14:textId="77777777" w:rsidR="0047308D" w:rsidRPr="00CA455A" w:rsidRDefault="0047308D" w:rsidP="0047308D">
      <w:pPr>
        <w:numPr>
          <w:ilvl w:val="2"/>
          <w:numId w:val="1"/>
        </w:numPr>
        <w:spacing w:line="276" w:lineRule="auto"/>
        <w:ind w:right="342"/>
        <w:rPr>
          <w:rFonts w:ascii="Arial" w:hAnsi="Arial" w:cs="Arial"/>
          <w:sz w:val="20"/>
          <w:szCs w:val="20"/>
        </w:rPr>
      </w:pPr>
      <w:r w:rsidRPr="00CA455A">
        <w:rPr>
          <w:rFonts w:ascii="Arial" w:hAnsi="Arial" w:cs="Arial"/>
          <w:sz w:val="20"/>
          <w:szCs w:val="20"/>
        </w:rPr>
        <w:t>Sound level: as per NEMA ST-20.</w:t>
      </w:r>
    </w:p>
    <w:p w14:paraId="1A27A4FF"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Enclosure:  ventilated, Type 3R, [other]; Enclosure Finish:  ANSI 61 Grey suitable for UL50 outdoor applications [other].</w:t>
      </w:r>
    </w:p>
    <w:p w14:paraId="7DF19CAE"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lang w:val="en-US"/>
        </w:rPr>
        <w:t xml:space="preserve">Transformers shall terminate in mounting pads or mechanical lugs. </w:t>
      </w:r>
      <w:r w:rsidRPr="00CA455A">
        <w:rPr>
          <w:rFonts w:ascii="Arial" w:hAnsi="Arial" w:cs="Arial"/>
          <w:sz w:val="20"/>
          <w:szCs w:val="20"/>
        </w:rPr>
        <w:t xml:space="preserve">Primary and secondary terminations are to have terminals on the same side of the transformer mounted on separate insulated supports, with the HV terminations in the upper half of the enclosure and LV terminations in the lower half. </w:t>
      </w:r>
      <w:r w:rsidRPr="00CA455A">
        <w:rPr>
          <w:rFonts w:ascii="Arial" w:hAnsi="Arial" w:cs="Arial"/>
          <w:sz w:val="20"/>
          <w:szCs w:val="20"/>
          <w:lang w:val="en-US"/>
        </w:rPr>
        <w:t xml:space="preserve">Mechanical type lugs shall be included </w:t>
      </w:r>
      <w:r w:rsidRPr="00CA455A">
        <w:rPr>
          <w:rFonts w:ascii="Arial" w:hAnsi="Arial" w:cs="Arial"/>
          <w:sz w:val="20"/>
          <w:szCs w:val="20"/>
        </w:rPr>
        <w:t>on primary, secondary and neutral customer terminations</w:t>
      </w:r>
      <w:r w:rsidRPr="00CA455A">
        <w:rPr>
          <w:rFonts w:ascii="Arial" w:hAnsi="Arial" w:cs="Arial"/>
          <w:sz w:val="20"/>
          <w:szCs w:val="20"/>
          <w:lang w:val="en-US"/>
        </w:rPr>
        <w:t xml:space="preserve"> on all aluminum and copper units up to and including 270 amp ratings. Contractors shall provide all necessary lugs not already provided with transformer.</w:t>
      </w:r>
    </w:p>
    <w:p w14:paraId="3914BB71"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Anti-vibration pads/isolators shall be used between the transformer core and coil and the enclosure.</w:t>
      </w:r>
    </w:p>
    <w:p w14:paraId="6B67BE2E"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UL listed, CSA approved, [CE Mark].</w:t>
      </w:r>
    </w:p>
    <w:p w14:paraId="05F7ECA4"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10 kV BIL for both MV and LV coils of all 3 PH transformers.</w:t>
      </w:r>
    </w:p>
    <w:p w14:paraId="133E01DC" w14:textId="77777777" w:rsidR="0047308D" w:rsidRPr="00CA455A" w:rsidRDefault="0047308D" w:rsidP="0047308D">
      <w:pPr>
        <w:numPr>
          <w:ilvl w:val="2"/>
          <w:numId w:val="1"/>
        </w:numPr>
        <w:spacing w:line="276" w:lineRule="auto"/>
        <w:ind w:right="100"/>
        <w:jc w:val="both"/>
        <w:rPr>
          <w:rFonts w:ascii="Arial" w:hAnsi="Arial" w:cs="Arial"/>
          <w:sz w:val="20"/>
          <w:szCs w:val="20"/>
        </w:rPr>
      </w:pPr>
      <w:r w:rsidRPr="00CA455A">
        <w:rPr>
          <w:rFonts w:ascii="Arial" w:hAnsi="Arial" w:cs="Arial"/>
          <w:sz w:val="20"/>
          <w:szCs w:val="20"/>
        </w:rPr>
        <w:t>Built to NEMA ST-20 and in accordance with all applicable UL, CSA and ANSI/IEEE standards.</w:t>
      </w:r>
    </w:p>
    <w:p w14:paraId="4CDA03D4" w14:textId="77777777" w:rsidR="0047308D" w:rsidRPr="00CA455A" w:rsidRDefault="0047308D" w:rsidP="0047308D">
      <w:pPr>
        <w:numPr>
          <w:ilvl w:val="2"/>
          <w:numId w:val="1"/>
        </w:numPr>
        <w:spacing w:line="276" w:lineRule="auto"/>
        <w:ind w:right="100"/>
        <w:rPr>
          <w:rFonts w:ascii="Arial" w:hAnsi="Arial" w:cs="Arial"/>
          <w:sz w:val="20"/>
          <w:szCs w:val="20"/>
        </w:rPr>
      </w:pPr>
      <w:r w:rsidRPr="00CA455A">
        <w:rPr>
          <w:rFonts w:ascii="Arial" w:hAnsi="Arial" w:cs="Arial"/>
          <w:sz w:val="20"/>
          <w:szCs w:val="20"/>
        </w:rPr>
        <w:t xml:space="preserve">Ground core &amp; coil assembly to enclosure with a flexible copper grounding strap or equivalent. Cannot block ventilation slots per N.E.C. 2014.Mounting: </w:t>
      </w:r>
    </w:p>
    <w:p w14:paraId="62D1AA9D" w14:textId="77777777" w:rsidR="0047308D" w:rsidRPr="00CA455A" w:rsidRDefault="0047308D" w:rsidP="0047308D">
      <w:pPr>
        <w:numPr>
          <w:ilvl w:val="3"/>
          <w:numId w:val="1"/>
        </w:numPr>
        <w:tabs>
          <w:tab w:val="clear" w:pos="1800"/>
          <w:tab w:val="num" w:pos="1496"/>
        </w:tabs>
        <w:spacing w:line="276" w:lineRule="auto"/>
        <w:ind w:right="100"/>
        <w:rPr>
          <w:rFonts w:ascii="Arial" w:hAnsi="Arial" w:cs="Arial"/>
          <w:sz w:val="20"/>
          <w:szCs w:val="20"/>
        </w:rPr>
      </w:pPr>
      <w:r w:rsidRPr="00CA455A">
        <w:rPr>
          <w:rFonts w:ascii="Arial" w:hAnsi="Arial" w:cs="Arial"/>
          <w:sz w:val="20"/>
          <w:szCs w:val="20"/>
        </w:rPr>
        <w:t>Ventilated units up to 750 lbs.: Suitable for wall, floor or ceiling mounting (drip plate required).</w:t>
      </w:r>
    </w:p>
    <w:p w14:paraId="208B37A2" w14:textId="77777777" w:rsidR="0047308D" w:rsidRPr="00CA455A" w:rsidRDefault="0047308D" w:rsidP="0047308D">
      <w:pPr>
        <w:numPr>
          <w:ilvl w:val="3"/>
          <w:numId w:val="1"/>
        </w:numPr>
        <w:tabs>
          <w:tab w:val="clear" w:pos="1800"/>
          <w:tab w:val="num" w:pos="1496"/>
        </w:tabs>
        <w:spacing w:line="276" w:lineRule="auto"/>
        <w:ind w:right="100"/>
        <w:rPr>
          <w:rFonts w:ascii="Arial" w:hAnsi="Arial" w:cs="Arial"/>
          <w:sz w:val="20"/>
          <w:szCs w:val="20"/>
        </w:rPr>
      </w:pPr>
      <w:r w:rsidRPr="00CA455A">
        <w:rPr>
          <w:rFonts w:ascii="Arial" w:hAnsi="Arial" w:cs="Arial"/>
          <w:sz w:val="20"/>
          <w:szCs w:val="20"/>
        </w:rPr>
        <w:t>Ventilated units over 750 lbs.: Suitable for floor mounting only.</w:t>
      </w:r>
    </w:p>
    <w:p w14:paraId="0D56E25E" w14:textId="77777777" w:rsidR="008C196D" w:rsidRPr="008558EF" w:rsidRDefault="008C196D" w:rsidP="008C196D">
      <w:pPr>
        <w:numPr>
          <w:ilvl w:val="2"/>
          <w:numId w:val="1"/>
        </w:numPr>
        <w:spacing w:line="276" w:lineRule="auto"/>
        <w:ind w:right="100"/>
        <w:rPr>
          <w:rFonts w:ascii="Arial" w:hAnsi="Arial" w:cs="Arial"/>
          <w:sz w:val="20"/>
          <w:szCs w:val="20"/>
        </w:rPr>
      </w:pPr>
      <w:r w:rsidRPr="008558EF">
        <w:rPr>
          <w:rFonts w:ascii="Arial" w:hAnsi="Arial" w:cs="Arial"/>
          <w:bCs/>
          <w:sz w:val="20"/>
          <w:szCs w:val="20"/>
          <w:lang w:val="en-US"/>
        </w:rPr>
        <w:t xml:space="preserve">Transformers shall be designed and seismically qualified according to the International Building Code (IBC) 2018, and the American Society of Civil Engineers ASCE 7-16 specifications.  </w:t>
      </w:r>
    </w:p>
    <w:p w14:paraId="5936ECD7" w14:textId="1FB06919" w:rsidR="008C196D" w:rsidRPr="008558EF" w:rsidRDefault="008C196D" w:rsidP="008C196D">
      <w:pPr>
        <w:spacing w:line="276" w:lineRule="auto"/>
        <w:ind w:left="1440" w:right="100"/>
        <w:rPr>
          <w:rFonts w:ascii="Arial" w:hAnsi="Arial" w:cs="Arial"/>
          <w:sz w:val="20"/>
          <w:szCs w:val="20"/>
        </w:rPr>
      </w:pPr>
      <w:r w:rsidRPr="008558EF">
        <w:rPr>
          <w:rFonts w:ascii="Arial" w:hAnsi="Arial" w:cs="Arial"/>
          <w:bCs/>
          <w:sz w:val="20"/>
          <w:szCs w:val="20"/>
          <w:lang w:val="en-US"/>
        </w:rPr>
        <w:t xml:space="preserve">Compliance must be demonstrated by testing.  </w:t>
      </w:r>
      <w:r w:rsidRPr="008558EF">
        <w:rPr>
          <w:rFonts w:ascii="Arial" w:hAnsi="Arial" w:cs="Arial"/>
          <w:iCs/>
          <w:sz w:val="20"/>
          <w:szCs w:val="20"/>
          <w:lang w:val="en-US"/>
        </w:rPr>
        <w:t>(Applicable to floor mounted units only.)</w:t>
      </w:r>
    </w:p>
    <w:p w14:paraId="773B2908" w14:textId="77777777" w:rsidR="008C196D" w:rsidRPr="008558EF" w:rsidRDefault="008C196D" w:rsidP="008C196D">
      <w:pPr>
        <w:spacing w:line="276" w:lineRule="auto"/>
        <w:ind w:left="720" w:right="100" w:firstLine="720"/>
        <w:rPr>
          <w:rFonts w:ascii="Arial" w:hAnsi="Arial" w:cs="Arial"/>
          <w:iCs/>
          <w:sz w:val="20"/>
          <w:szCs w:val="20"/>
          <w:lang w:val="en-US"/>
        </w:rPr>
      </w:pPr>
    </w:p>
    <w:p w14:paraId="2B28D2E4" w14:textId="092FFF9C" w:rsidR="008C196D" w:rsidRPr="00F83CFF" w:rsidRDefault="008C196D" w:rsidP="008C196D">
      <w:pPr>
        <w:spacing w:line="276" w:lineRule="auto"/>
        <w:ind w:left="720" w:right="100" w:firstLine="720"/>
        <w:rPr>
          <w:rFonts w:ascii="Arial" w:hAnsi="Arial" w:cs="Arial"/>
          <w:sz w:val="20"/>
          <w:szCs w:val="20"/>
        </w:rPr>
      </w:pPr>
      <w:r w:rsidRPr="008558EF">
        <w:rPr>
          <w:rFonts w:ascii="Arial" w:hAnsi="Arial" w:cs="Arial"/>
          <w:iCs/>
          <w:sz w:val="20"/>
          <w:szCs w:val="20"/>
          <w:lang w:val="en-US"/>
        </w:rPr>
        <w:t>Transformers can be designed to be approved for O.S.H.P.D California.</w:t>
      </w:r>
      <w:r w:rsidRPr="00F83CFF">
        <w:rPr>
          <w:rFonts w:ascii="Arial" w:hAnsi="Arial" w:cs="Arial"/>
          <w:iCs/>
          <w:sz w:val="20"/>
          <w:szCs w:val="20"/>
          <w:lang w:val="en-US"/>
        </w:rPr>
        <w:t xml:space="preserve">  </w:t>
      </w:r>
    </w:p>
    <w:p w14:paraId="7C56B223" w14:textId="77777777" w:rsidR="0047308D" w:rsidRPr="00CA455A" w:rsidRDefault="0047308D" w:rsidP="0047308D">
      <w:pPr>
        <w:tabs>
          <w:tab w:val="num" w:pos="360"/>
        </w:tabs>
        <w:spacing w:line="276" w:lineRule="auto"/>
        <w:ind w:right="100"/>
        <w:jc w:val="both"/>
        <w:rPr>
          <w:rFonts w:ascii="Arial" w:hAnsi="Arial" w:cs="Arial"/>
          <w:sz w:val="20"/>
          <w:szCs w:val="20"/>
        </w:rPr>
      </w:pPr>
    </w:p>
    <w:p w14:paraId="24FCF0C9" w14:textId="77777777" w:rsidR="0047308D" w:rsidRPr="00CA455A" w:rsidRDefault="0047308D" w:rsidP="0047308D">
      <w:pPr>
        <w:spacing w:line="276" w:lineRule="auto"/>
        <w:ind w:left="360" w:right="100"/>
        <w:jc w:val="both"/>
        <w:rPr>
          <w:rFonts w:ascii="Arial" w:hAnsi="Arial" w:cs="Arial"/>
          <w:caps/>
          <w:sz w:val="20"/>
          <w:szCs w:val="20"/>
          <w:u w:val="single"/>
        </w:rPr>
      </w:pPr>
      <w:r w:rsidRPr="00CA455A">
        <w:rPr>
          <w:rFonts w:ascii="Arial" w:hAnsi="Arial" w:cs="Arial"/>
          <w:caps/>
          <w:sz w:val="20"/>
          <w:szCs w:val="20"/>
          <w:u w:val="single"/>
        </w:rPr>
        <w:t>Options:</w:t>
      </w:r>
    </w:p>
    <w:p w14:paraId="16AE2377" w14:textId="77777777" w:rsidR="0047308D" w:rsidRPr="00CA455A" w:rsidRDefault="0047308D" w:rsidP="0047308D">
      <w:pPr>
        <w:spacing w:line="276" w:lineRule="auto"/>
        <w:ind w:left="720" w:right="100"/>
        <w:jc w:val="both"/>
        <w:rPr>
          <w:rFonts w:ascii="Arial" w:hAnsi="Arial" w:cs="Arial"/>
          <w:b/>
          <w:caps/>
          <w:sz w:val="20"/>
          <w:szCs w:val="20"/>
          <w:u w:val="single"/>
        </w:rPr>
      </w:pPr>
    </w:p>
    <w:p w14:paraId="31935AE8" w14:textId="77777777" w:rsidR="0047308D" w:rsidRPr="00CA455A" w:rsidRDefault="0047308D" w:rsidP="0047308D">
      <w:pPr>
        <w:numPr>
          <w:ilvl w:val="0"/>
          <w:numId w:val="2"/>
        </w:numPr>
        <w:spacing w:line="276" w:lineRule="auto"/>
        <w:ind w:right="100"/>
        <w:jc w:val="both"/>
        <w:rPr>
          <w:rFonts w:ascii="Arial" w:hAnsi="Arial" w:cs="Arial"/>
          <w:sz w:val="20"/>
          <w:szCs w:val="20"/>
        </w:rPr>
      </w:pPr>
      <w:r w:rsidRPr="00CA455A">
        <w:rPr>
          <w:rFonts w:ascii="Arial" w:hAnsi="Arial" w:cs="Arial"/>
          <w:sz w:val="20"/>
          <w:szCs w:val="20"/>
        </w:rPr>
        <w:t>Electrostatic shielding: [double] [triple]</w:t>
      </w:r>
    </w:p>
    <w:p w14:paraId="7D13457A" w14:textId="77777777" w:rsidR="0047308D" w:rsidRPr="00CA455A" w:rsidRDefault="0047308D" w:rsidP="0047308D">
      <w:pPr>
        <w:numPr>
          <w:ilvl w:val="0"/>
          <w:numId w:val="2"/>
        </w:numPr>
        <w:spacing w:line="276" w:lineRule="auto"/>
        <w:ind w:right="100"/>
        <w:jc w:val="both"/>
        <w:rPr>
          <w:rFonts w:ascii="Arial" w:hAnsi="Arial" w:cs="Arial"/>
          <w:sz w:val="20"/>
          <w:szCs w:val="20"/>
        </w:rPr>
      </w:pPr>
      <w:r w:rsidRPr="00CA455A">
        <w:rPr>
          <w:rFonts w:ascii="Arial" w:hAnsi="Arial" w:cs="Arial"/>
          <w:sz w:val="20"/>
          <w:szCs w:val="20"/>
        </w:rPr>
        <w:t>Vibration Isolators</w:t>
      </w:r>
    </w:p>
    <w:p w14:paraId="675D594C" w14:textId="7BDA6A4D" w:rsidR="0047308D" w:rsidRPr="00CA455A" w:rsidRDefault="0047308D" w:rsidP="0047308D">
      <w:pPr>
        <w:numPr>
          <w:ilvl w:val="0"/>
          <w:numId w:val="2"/>
        </w:numPr>
        <w:spacing w:line="276" w:lineRule="auto"/>
        <w:ind w:right="100"/>
        <w:rPr>
          <w:rFonts w:ascii="Arial" w:hAnsi="Arial" w:cs="Arial"/>
          <w:sz w:val="20"/>
          <w:szCs w:val="20"/>
        </w:rPr>
      </w:pPr>
      <w:r w:rsidRPr="00CA455A">
        <w:rPr>
          <w:rFonts w:ascii="Arial" w:hAnsi="Arial" w:cs="Arial"/>
          <w:sz w:val="20"/>
          <w:szCs w:val="20"/>
        </w:rPr>
        <w:t>Low Sound level: [-3 dB], [-5 dB], [-8 dB]</w:t>
      </w:r>
      <w:r w:rsidR="00D63FED" w:rsidRPr="00CA455A">
        <w:rPr>
          <w:rFonts w:ascii="Arial" w:hAnsi="Arial" w:cs="Arial"/>
          <w:sz w:val="20"/>
          <w:szCs w:val="20"/>
        </w:rPr>
        <w:t>, [other]</w:t>
      </w:r>
    </w:p>
    <w:p w14:paraId="03379BBE" w14:textId="674F3EA8" w:rsidR="0047308D" w:rsidRPr="00CA455A" w:rsidRDefault="0047308D" w:rsidP="0047308D">
      <w:pPr>
        <w:numPr>
          <w:ilvl w:val="0"/>
          <w:numId w:val="2"/>
        </w:numPr>
        <w:spacing w:line="276" w:lineRule="auto"/>
        <w:ind w:right="100"/>
        <w:rPr>
          <w:rFonts w:ascii="Arial" w:hAnsi="Arial" w:cs="Arial"/>
          <w:sz w:val="20"/>
          <w:szCs w:val="20"/>
        </w:rPr>
      </w:pPr>
      <w:r w:rsidRPr="00CA455A">
        <w:rPr>
          <w:rFonts w:ascii="Arial" w:hAnsi="Arial" w:cs="Arial"/>
          <w:sz w:val="20"/>
          <w:szCs w:val="20"/>
        </w:rPr>
        <w:t xml:space="preserve">Enclosures: [Type 3R – Stainless Steel], [Type 3R – Enhanced], [Type 4], [Type 4X Stainless Steel], [Type 12], </w:t>
      </w:r>
      <w:r w:rsidR="00D63FED" w:rsidRPr="00CA455A">
        <w:rPr>
          <w:rFonts w:ascii="Arial" w:hAnsi="Arial" w:cs="Arial"/>
          <w:sz w:val="20"/>
          <w:szCs w:val="20"/>
        </w:rPr>
        <w:t>[other]</w:t>
      </w:r>
      <w:r w:rsidRPr="00CA455A">
        <w:rPr>
          <w:rFonts w:ascii="Arial" w:hAnsi="Arial" w:cs="Arial"/>
          <w:sz w:val="20"/>
          <w:szCs w:val="20"/>
        </w:rPr>
        <w:t xml:space="preserve">.  </w:t>
      </w:r>
    </w:p>
    <w:p w14:paraId="075E876B" w14:textId="77777777" w:rsidR="0047308D" w:rsidRPr="00CA455A" w:rsidRDefault="0047308D" w:rsidP="0047308D">
      <w:pPr>
        <w:numPr>
          <w:ilvl w:val="0"/>
          <w:numId w:val="2"/>
        </w:numPr>
        <w:spacing w:line="276" w:lineRule="auto"/>
        <w:ind w:right="100"/>
        <w:rPr>
          <w:rFonts w:ascii="Arial" w:hAnsi="Arial" w:cs="Arial"/>
          <w:sz w:val="20"/>
          <w:szCs w:val="20"/>
        </w:rPr>
      </w:pPr>
      <w:r w:rsidRPr="00CA455A">
        <w:rPr>
          <w:rFonts w:ascii="Arial" w:hAnsi="Arial" w:cs="Arial"/>
          <w:sz w:val="20"/>
          <w:szCs w:val="20"/>
        </w:rPr>
        <w:t>Over-Temperature switches wired to internal terminal strip. Temperatures specified for use with class 220°C insulation systems. Standard configuration is N.C. opening on high temperature. Optional configuration is N.O. closing on high temperature. Installation options: [one switch: 170°C or 200°C on center coil], [two switches: 170°C and 200°C on center coil], [six switches: one 170°C and one 200°C on each of the 3 coils].</w:t>
      </w:r>
    </w:p>
    <w:p w14:paraId="507DBA9C" w14:textId="77777777" w:rsidR="0047308D" w:rsidRPr="00CA455A" w:rsidRDefault="0047308D" w:rsidP="0047308D">
      <w:pPr>
        <w:numPr>
          <w:ilvl w:val="0"/>
          <w:numId w:val="2"/>
        </w:numPr>
        <w:spacing w:line="276" w:lineRule="auto"/>
        <w:ind w:right="100"/>
        <w:rPr>
          <w:rFonts w:ascii="Arial" w:hAnsi="Arial" w:cs="Arial"/>
          <w:sz w:val="20"/>
          <w:szCs w:val="20"/>
        </w:rPr>
      </w:pPr>
      <w:r w:rsidRPr="00CA455A">
        <w:rPr>
          <w:rFonts w:ascii="Arial" w:hAnsi="Arial" w:cs="Arial"/>
          <w:sz w:val="20"/>
          <w:szCs w:val="20"/>
        </w:rPr>
        <w:t>Strip Heater</w:t>
      </w:r>
    </w:p>
    <w:p w14:paraId="026CDFFD" w14:textId="77777777" w:rsidR="0047308D" w:rsidRPr="00CA455A" w:rsidRDefault="0047308D" w:rsidP="0047308D">
      <w:pPr>
        <w:numPr>
          <w:ilvl w:val="0"/>
          <w:numId w:val="2"/>
        </w:numPr>
        <w:spacing w:line="276" w:lineRule="auto"/>
        <w:ind w:right="100"/>
        <w:rPr>
          <w:rFonts w:ascii="Arial" w:hAnsi="Arial" w:cs="Arial"/>
          <w:sz w:val="20"/>
          <w:szCs w:val="20"/>
        </w:rPr>
      </w:pPr>
      <w:r w:rsidRPr="00CA455A">
        <w:rPr>
          <w:rFonts w:ascii="Arial" w:hAnsi="Arial" w:cs="Arial"/>
          <w:sz w:val="20"/>
          <w:szCs w:val="20"/>
        </w:rPr>
        <w:lastRenderedPageBreak/>
        <w:t>Marine Duty (meet ABS requirements)</w:t>
      </w:r>
    </w:p>
    <w:p w14:paraId="25D991A0" w14:textId="77777777" w:rsidR="0047308D" w:rsidRPr="00CA455A" w:rsidRDefault="0047308D" w:rsidP="0047308D">
      <w:pPr>
        <w:numPr>
          <w:ilvl w:val="0"/>
          <w:numId w:val="2"/>
        </w:numPr>
        <w:spacing w:line="276" w:lineRule="auto"/>
        <w:ind w:right="100"/>
        <w:rPr>
          <w:rFonts w:ascii="Arial" w:hAnsi="Arial" w:cs="Arial"/>
          <w:sz w:val="20"/>
          <w:szCs w:val="20"/>
        </w:rPr>
      </w:pPr>
      <w:r w:rsidRPr="00CA455A">
        <w:rPr>
          <w:rFonts w:ascii="Arial" w:hAnsi="Arial" w:cs="Arial"/>
          <w:sz w:val="20"/>
          <w:szCs w:val="20"/>
        </w:rPr>
        <w:t>SPD (Surge Protection Device)</w:t>
      </w:r>
    </w:p>
    <w:p w14:paraId="26B4811E" w14:textId="77777777" w:rsidR="0047308D" w:rsidRPr="00CA455A" w:rsidRDefault="0047308D" w:rsidP="0047308D">
      <w:pPr>
        <w:spacing w:line="276" w:lineRule="auto"/>
        <w:ind w:right="342"/>
        <w:rPr>
          <w:rFonts w:ascii="Arial" w:hAnsi="Arial" w:cs="Arial"/>
          <w:sz w:val="20"/>
          <w:szCs w:val="20"/>
        </w:rPr>
      </w:pPr>
    </w:p>
    <w:p w14:paraId="75CA2C25" w14:textId="77777777" w:rsidR="0047308D" w:rsidRPr="00CA455A" w:rsidRDefault="0047308D" w:rsidP="0047308D">
      <w:pPr>
        <w:numPr>
          <w:ilvl w:val="1"/>
          <w:numId w:val="1"/>
        </w:numPr>
        <w:spacing w:line="276" w:lineRule="auto"/>
        <w:ind w:right="100"/>
        <w:jc w:val="both"/>
        <w:rPr>
          <w:rFonts w:ascii="Arial" w:hAnsi="Arial" w:cs="Arial"/>
          <w:caps/>
          <w:sz w:val="20"/>
          <w:szCs w:val="20"/>
        </w:rPr>
      </w:pPr>
      <w:r w:rsidRPr="00CA455A">
        <w:rPr>
          <w:rFonts w:ascii="Arial" w:hAnsi="Arial" w:cs="Arial"/>
          <w:caps/>
          <w:sz w:val="20"/>
          <w:szCs w:val="20"/>
        </w:rPr>
        <w:t>Acceptable Product and Manufacturer:</w:t>
      </w:r>
    </w:p>
    <w:p w14:paraId="680C75E2" w14:textId="77777777" w:rsidR="0047308D" w:rsidRPr="00CA455A" w:rsidRDefault="0047308D" w:rsidP="0047308D">
      <w:pPr>
        <w:spacing w:line="276" w:lineRule="auto"/>
        <w:ind w:left="360" w:right="100"/>
        <w:jc w:val="both"/>
        <w:rPr>
          <w:rFonts w:ascii="Arial" w:hAnsi="Arial" w:cs="Arial"/>
          <w:caps/>
          <w:sz w:val="20"/>
          <w:szCs w:val="20"/>
        </w:rPr>
      </w:pPr>
    </w:p>
    <w:p w14:paraId="4113556A" w14:textId="77777777" w:rsidR="0047308D" w:rsidRPr="00CA455A" w:rsidRDefault="0047308D" w:rsidP="0047308D">
      <w:pPr>
        <w:numPr>
          <w:ilvl w:val="2"/>
          <w:numId w:val="4"/>
        </w:numPr>
        <w:spacing w:line="276" w:lineRule="auto"/>
        <w:ind w:right="100"/>
        <w:rPr>
          <w:rFonts w:ascii="Arial" w:hAnsi="Arial" w:cs="Arial"/>
          <w:caps/>
          <w:sz w:val="20"/>
          <w:szCs w:val="20"/>
          <w:u w:val="single"/>
        </w:rPr>
      </w:pPr>
      <w:r w:rsidRPr="00CA455A">
        <w:rPr>
          <w:rFonts w:ascii="Century Schoolbook" w:hAnsi="Century Schoolbook"/>
          <w:b/>
          <w:i/>
          <w:sz w:val="20"/>
          <w:szCs w:val="20"/>
        </w:rPr>
        <w:t>HPS Sentinel</w:t>
      </w:r>
      <w:r w:rsidRPr="00CA455A">
        <w:rPr>
          <w:rFonts w:ascii="Century Schoolbook" w:hAnsi="Century Schoolbook" w:cs="Arial"/>
          <w:b/>
          <w:i/>
          <w:sz w:val="20"/>
          <w:szCs w:val="20"/>
          <w:vertAlign w:val="superscript"/>
        </w:rPr>
        <w:t xml:space="preserve">® </w:t>
      </w:r>
      <w:r w:rsidRPr="00CA455A">
        <w:rPr>
          <w:rFonts w:ascii="Century Schoolbook" w:hAnsi="Century Schoolbook" w:cs="Arial"/>
          <w:b/>
          <w:i/>
          <w:sz w:val="20"/>
          <w:szCs w:val="20"/>
        </w:rPr>
        <w:t>H3</w:t>
      </w:r>
      <w:r w:rsidRPr="00CA455A">
        <w:rPr>
          <w:rFonts w:ascii="Arial" w:hAnsi="Arial" w:cs="Arial"/>
          <w:i/>
          <w:sz w:val="20"/>
          <w:szCs w:val="20"/>
        </w:rPr>
        <w:t xml:space="preserve"> </w:t>
      </w:r>
      <w:r w:rsidRPr="00CA455A">
        <w:rPr>
          <w:rFonts w:ascii="Arial" w:hAnsi="Arial" w:cs="Arial"/>
          <w:sz w:val="20"/>
          <w:szCs w:val="20"/>
        </w:rPr>
        <w:t>brand transformers or similar manufactured by:</w:t>
      </w:r>
      <w:r w:rsidRPr="00CA455A">
        <w:rPr>
          <w:rFonts w:ascii="Arial" w:hAnsi="Arial" w:cs="Arial"/>
          <w:i/>
          <w:sz w:val="20"/>
          <w:szCs w:val="20"/>
        </w:rPr>
        <w:t xml:space="preserve"> </w:t>
      </w:r>
      <w:r w:rsidRPr="00CA455A">
        <w:rPr>
          <w:rFonts w:ascii="Arial" w:hAnsi="Arial" w:cs="Arial"/>
          <w:sz w:val="20"/>
          <w:szCs w:val="20"/>
        </w:rPr>
        <w:t>Hammond Power Solutions Inc. (Canada: 1-888-798-8882 / U.S.: 1-866-705-4684)</w:t>
      </w:r>
    </w:p>
    <w:p w14:paraId="1DC09615" w14:textId="77777777" w:rsidR="0047308D" w:rsidRPr="00CA455A" w:rsidRDefault="0047308D" w:rsidP="0047308D">
      <w:pPr>
        <w:numPr>
          <w:ilvl w:val="2"/>
          <w:numId w:val="4"/>
        </w:numPr>
        <w:spacing w:line="276" w:lineRule="auto"/>
        <w:ind w:right="100"/>
        <w:rPr>
          <w:rFonts w:ascii="Arial" w:hAnsi="Arial" w:cs="Arial"/>
          <w:caps/>
          <w:sz w:val="20"/>
          <w:szCs w:val="20"/>
          <w:u w:val="single"/>
        </w:rPr>
      </w:pPr>
      <w:r w:rsidRPr="00CA455A">
        <w:rPr>
          <w:rFonts w:ascii="Arial" w:hAnsi="Arial" w:cs="Arial"/>
          <w:sz w:val="20"/>
          <w:szCs w:val="20"/>
        </w:rPr>
        <w:t>Substitutions are permitted, subject to meeting all requirements of this specification and also a written approval from the Consulting Engineering firm at least 10 days prior to bid closing.</w:t>
      </w:r>
    </w:p>
    <w:p w14:paraId="004A5D8D" w14:textId="77777777" w:rsidR="0047308D" w:rsidRPr="00CA455A" w:rsidRDefault="0047308D" w:rsidP="0047308D">
      <w:pPr>
        <w:pStyle w:val="CommentText"/>
        <w:spacing w:line="276" w:lineRule="auto"/>
        <w:rPr>
          <w:rFonts w:ascii="Arial" w:hAnsi="Arial" w:cs="Arial"/>
        </w:rPr>
      </w:pPr>
    </w:p>
    <w:p w14:paraId="3FF3AD5C" w14:textId="77777777" w:rsidR="0047308D" w:rsidRPr="00CA455A" w:rsidRDefault="0047308D" w:rsidP="0047308D">
      <w:pPr>
        <w:pStyle w:val="Heading5"/>
        <w:numPr>
          <w:ilvl w:val="0"/>
          <w:numId w:val="1"/>
        </w:numPr>
        <w:spacing w:line="276" w:lineRule="auto"/>
        <w:rPr>
          <w:sz w:val="20"/>
          <w:szCs w:val="20"/>
          <w:u w:val="single"/>
        </w:rPr>
      </w:pPr>
      <w:r w:rsidRPr="00CA455A">
        <w:rPr>
          <w:sz w:val="20"/>
          <w:szCs w:val="20"/>
          <w:u w:val="single"/>
        </w:rPr>
        <w:t>EXECUTION</w:t>
      </w:r>
    </w:p>
    <w:p w14:paraId="024E72AD" w14:textId="77777777" w:rsidR="0047308D" w:rsidRPr="00CA455A" w:rsidRDefault="0047308D" w:rsidP="0047308D">
      <w:pPr>
        <w:spacing w:line="276" w:lineRule="auto"/>
        <w:rPr>
          <w:rFonts w:ascii="Arial" w:hAnsi="Arial" w:cs="Arial"/>
          <w:sz w:val="20"/>
          <w:szCs w:val="20"/>
        </w:rPr>
      </w:pPr>
    </w:p>
    <w:p w14:paraId="169206F4" w14:textId="77777777" w:rsidR="0047308D" w:rsidRPr="00CA455A" w:rsidRDefault="0047308D" w:rsidP="0047308D">
      <w:pPr>
        <w:numPr>
          <w:ilvl w:val="1"/>
          <w:numId w:val="1"/>
        </w:numPr>
        <w:spacing w:line="276" w:lineRule="auto"/>
        <w:rPr>
          <w:rFonts w:ascii="Arial" w:hAnsi="Arial" w:cs="Arial"/>
          <w:caps/>
          <w:sz w:val="20"/>
          <w:szCs w:val="20"/>
        </w:rPr>
      </w:pPr>
      <w:r w:rsidRPr="00CA455A">
        <w:rPr>
          <w:rFonts w:ascii="Arial" w:hAnsi="Arial" w:cs="Arial"/>
          <w:caps/>
          <w:sz w:val="20"/>
          <w:szCs w:val="20"/>
        </w:rPr>
        <w:t>Installation</w:t>
      </w:r>
    </w:p>
    <w:p w14:paraId="7B2189A5" w14:textId="77777777" w:rsidR="0047308D" w:rsidRPr="00CA455A" w:rsidRDefault="0047308D" w:rsidP="0047308D">
      <w:pPr>
        <w:spacing w:line="276" w:lineRule="auto"/>
        <w:ind w:left="360"/>
        <w:rPr>
          <w:rFonts w:ascii="Arial" w:hAnsi="Arial" w:cs="Arial"/>
          <w:caps/>
          <w:sz w:val="20"/>
          <w:szCs w:val="20"/>
        </w:rPr>
      </w:pPr>
    </w:p>
    <w:p w14:paraId="50AA68F7"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The installing contractor shall install the HPS Energy Efficient Harmonic Mitigating Transformer per the manufacturer's recommended installation practices as found in the installation, operation, and maintenance manual in compliance with all applicable national and local codes.</w:t>
      </w:r>
    </w:p>
    <w:p w14:paraId="3489A678"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Transformers cannot be back (reverse) fed unless specifically designed for and marked accordingly.</w:t>
      </w:r>
    </w:p>
    <w:p w14:paraId="1FC42229"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Make sure that the transformer is levelled.</w:t>
      </w:r>
    </w:p>
    <w:p w14:paraId="425F4D32"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Check for damage and loose connections.</w:t>
      </w:r>
    </w:p>
    <w:p w14:paraId="5D2149E2"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Mount transformer to comply with all applicable codes.</w:t>
      </w:r>
    </w:p>
    <w:p w14:paraId="611C5152"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Install optional vibration isolation pads between transformer enclosure and the mounting surface as needed.</w:t>
      </w:r>
    </w:p>
    <w:p w14:paraId="1668980D" w14:textId="77777777" w:rsidR="0047308D" w:rsidRPr="008558EF" w:rsidRDefault="0047308D" w:rsidP="0047308D">
      <w:pPr>
        <w:numPr>
          <w:ilvl w:val="2"/>
          <w:numId w:val="3"/>
        </w:numPr>
        <w:spacing w:line="276" w:lineRule="auto"/>
        <w:rPr>
          <w:rFonts w:ascii="Arial" w:hAnsi="Arial" w:cs="Arial"/>
          <w:sz w:val="20"/>
          <w:szCs w:val="20"/>
        </w:rPr>
      </w:pPr>
      <w:r w:rsidRPr="008558EF">
        <w:rPr>
          <w:rFonts w:ascii="Arial" w:hAnsi="Arial" w:cs="Arial"/>
          <w:sz w:val="20"/>
          <w:szCs w:val="20"/>
        </w:rPr>
        <w:t>Install seismic restraint where indicated on the drawing.</w:t>
      </w:r>
    </w:p>
    <w:p w14:paraId="459DD55B"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Coordinate all work in this section with all work of other sections.</w:t>
      </w:r>
    </w:p>
    <w:p w14:paraId="530EEB75" w14:textId="77777777" w:rsidR="0047308D" w:rsidRPr="00CA455A" w:rsidRDefault="0047308D" w:rsidP="0047308D">
      <w:pPr>
        <w:numPr>
          <w:ilvl w:val="2"/>
          <w:numId w:val="3"/>
        </w:numPr>
        <w:spacing w:line="276" w:lineRule="auto"/>
        <w:rPr>
          <w:rFonts w:ascii="Arial" w:hAnsi="Arial" w:cs="Arial"/>
          <w:sz w:val="20"/>
          <w:szCs w:val="20"/>
        </w:rPr>
      </w:pPr>
      <w:r w:rsidRPr="00CA455A">
        <w:rPr>
          <w:rFonts w:ascii="Arial" w:hAnsi="Arial" w:cs="Arial"/>
          <w:sz w:val="20"/>
          <w:szCs w:val="20"/>
        </w:rPr>
        <w:t>Prior to putting transformer into service, verify secondary voltages and if necessary adjust primary taps.</w:t>
      </w:r>
    </w:p>
    <w:p w14:paraId="7E6BDAD1" w14:textId="77777777" w:rsidR="0047308D" w:rsidRDefault="0047308D" w:rsidP="0047308D">
      <w:pPr>
        <w:spacing w:line="276" w:lineRule="auto"/>
        <w:ind w:left="1440"/>
        <w:rPr>
          <w:rFonts w:ascii="Arial" w:hAnsi="Arial" w:cs="Arial"/>
          <w:b/>
          <w:sz w:val="20"/>
          <w:szCs w:val="20"/>
          <w:u w:val="single"/>
        </w:rPr>
      </w:pPr>
    </w:p>
    <w:p w14:paraId="0AB672AC" w14:textId="77777777" w:rsidR="00BE2B30" w:rsidRDefault="00BE2B30"/>
    <w:sectPr w:rsidR="00BE2B30" w:rsidSect="00DC5601">
      <w:type w:val="continuous"/>
      <w:pgSz w:w="12240" w:h="15840" w:code="1"/>
      <w:pgMar w:top="720" w:right="1080" w:bottom="720" w:left="108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B331F" w14:textId="77777777" w:rsidR="00400093" w:rsidRDefault="00400093">
      <w:r>
        <w:separator/>
      </w:r>
    </w:p>
  </w:endnote>
  <w:endnote w:type="continuationSeparator" w:id="0">
    <w:p w14:paraId="18C1AF27" w14:textId="77777777" w:rsidR="00400093" w:rsidRDefault="0040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7C2E" w14:textId="77777777" w:rsidR="00F868C9" w:rsidRDefault="0047308D" w:rsidP="009F6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B2B7BF" w14:textId="77777777" w:rsidR="00F868C9" w:rsidRDefault="00F868C9" w:rsidP="009E3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DC06" w14:textId="7A597D1C" w:rsidR="00F868C9" w:rsidRPr="00EA3560" w:rsidRDefault="0047308D" w:rsidP="00EA3560">
    <w:pPr>
      <w:pStyle w:val="Footer"/>
      <w:rPr>
        <w:rFonts w:ascii="Arial" w:hAnsi="Arial" w:cs="Arial"/>
        <w:b/>
        <w:sz w:val="16"/>
        <w:szCs w:val="16"/>
      </w:rPr>
    </w:pPr>
    <w:r>
      <w:rPr>
        <w:rFonts w:ascii="Arial" w:hAnsi="Arial" w:cs="Arial"/>
        <w:b/>
        <w:sz w:val="16"/>
        <w:szCs w:val="16"/>
      </w:rPr>
      <w:t xml:space="preserve">CSI-2004 (Section 26 22 13)                                  </w:t>
    </w:r>
    <w:r>
      <w:rPr>
        <w:rFonts w:ascii="Arial" w:hAnsi="Arial" w:cs="Arial"/>
        <w:b/>
        <w:sz w:val="16"/>
        <w:szCs w:val="16"/>
      </w:rPr>
      <w:tab/>
      <w:t xml:space="preserve">                         </w:t>
    </w:r>
    <w:r w:rsidRPr="00DC5601">
      <w:rPr>
        <w:rFonts w:ascii="Arial" w:hAnsi="Arial" w:cs="Arial"/>
        <w:b/>
        <w:sz w:val="16"/>
        <w:szCs w:val="16"/>
      </w:rPr>
      <w:t xml:space="preserve">Page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PAGE </w:instrText>
    </w:r>
    <w:r w:rsidRPr="00DC5601">
      <w:rPr>
        <w:rStyle w:val="PageNumber"/>
        <w:rFonts w:ascii="Arial" w:hAnsi="Arial" w:cs="Arial"/>
        <w:b/>
        <w:sz w:val="16"/>
        <w:szCs w:val="16"/>
      </w:rPr>
      <w:fldChar w:fldCharType="separate"/>
    </w:r>
    <w:r w:rsidR="008558EF">
      <w:rPr>
        <w:rStyle w:val="PageNumber"/>
        <w:rFonts w:ascii="Arial" w:hAnsi="Arial" w:cs="Arial"/>
        <w:b/>
        <w:noProof/>
        <w:sz w:val="16"/>
        <w:szCs w:val="16"/>
      </w:rPr>
      <w:t>6</w:t>
    </w:r>
    <w:r w:rsidRPr="00DC5601">
      <w:rPr>
        <w:rStyle w:val="PageNumber"/>
        <w:rFonts w:ascii="Arial" w:hAnsi="Arial" w:cs="Arial"/>
        <w:b/>
        <w:sz w:val="16"/>
        <w:szCs w:val="16"/>
      </w:rPr>
      <w:fldChar w:fldCharType="end"/>
    </w:r>
    <w:r w:rsidRPr="00DC5601">
      <w:rPr>
        <w:rStyle w:val="PageNumber"/>
        <w:rFonts w:ascii="Arial" w:hAnsi="Arial" w:cs="Arial"/>
        <w:b/>
        <w:sz w:val="16"/>
        <w:szCs w:val="16"/>
      </w:rPr>
      <w:t xml:space="preserve"> of </w:t>
    </w:r>
    <w:r w:rsidRPr="00DC5601">
      <w:rPr>
        <w:rStyle w:val="PageNumber"/>
        <w:rFonts w:ascii="Arial" w:hAnsi="Arial" w:cs="Arial"/>
        <w:b/>
        <w:sz w:val="16"/>
        <w:szCs w:val="16"/>
      </w:rPr>
      <w:fldChar w:fldCharType="begin"/>
    </w:r>
    <w:r w:rsidRPr="00DC5601">
      <w:rPr>
        <w:rStyle w:val="PageNumber"/>
        <w:rFonts w:ascii="Arial" w:hAnsi="Arial" w:cs="Arial"/>
        <w:b/>
        <w:sz w:val="16"/>
        <w:szCs w:val="16"/>
      </w:rPr>
      <w:instrText xml:space="preserve"> NUMPAGES </w:instrText>
    </w:r>
    <w:r w:rsidRPr="00DC5601">
      <w:rPr>
        <w:rStyle w:val="PageNumber"/>
        <w:rFonts w:ascii="Arial" w:hAnsi="Arial" w:cs="Arial"/>
        <w:b/>
        <w:sz w:val="16"/>
        <w:szCs w:val="16"/>
      </w:rPr>
      <w:fldChar w:fldCharType="separate"/>
    </w:r>
    <w:r w:rsidR="008558EF">
      <w:rPr>
        <w:rStyle w:val="PageNumber"/>
        <w:rFonts w:ascii="Arial" w:hAnsi="Arial" w:cs="Arial"/>
        <w:b/>
        <w:noProof/>
        <w:sz w:val="16"/>
        <w:szCs w:val="16"/>
      </w:rPr>
      <w:t>6</w:t>
    </w:r>
    <w:r w:rsidRPr="00DC5601">
      <w:rPr>
        <w:rStyle w:val="PageNumber"/>
        <w:rFonts w:ascii="Arial" w:hAnsi="Arial" w:cs="Arial"/>
        <w:b/>
        <w:sz w:val="16"/>
        <w:szCs w:val="16"/>
      </w:rPr>
      <w:fldChar w:fldCharType="end"/>
    </w:r>
    <w:r>
      <w:rPr>
        <w:rStyle w:val="PageNumber"/>
        <w:rFonts w:ascii="Arial" w:hAnsi="Arial" w:cs="Arial"/>
        <w:b/>
        <w:sz w:val="16"/>
        <w:szCs w:val="16"/>
      </w:rPr>
      <w:t xml:space="preserve">                              </w:t>
    </w:r>
    <w:r>
      <w:rPr>
        <w:rStyle w:val="PageNumber"/>
        <w:rFonts w:ascii="Arial" w:hAnsi="Arial" w:cs="Arial"/>
        <w:b/>
        <w:sz w:val="16"/>
        <w:szCs w:val="16"/>
      </w:rPr>
      <w:tab/>
      <w:t xml:space="preserve">                           </w:t>
    </w:r>
    <w:r w:rsidR="005D7D68">
      <w:rPr>
        <w:rStyle w:val="PageNumber"/>
        <w:rFonts w:ascii="Arial" w:hAnsi="Arial" w:cs="Arial"/>
        <w:b/>
        <w:sz w:val="16"/>
        <w:szCs w:val="16"/>
      </w:rPr>
      <w:t xml:space="preserve">                SPS# 34, Rev: 0</w:t>
    </w:r>
    <w:r w:rsidR="00CA455A">
      <w:rPr>
        <w:rStyle w:val="PageNumber"/>
        <w:rFonts w:ascii="Arial" w:hAnsi="Arial" w:cs="Arial"/>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7F4BC" w14:textId="77777777" w:rsidR="00400093" w:rsidRDefault="00400093">
      <w:r>
        <w:separator/>
      </w:r>
    </w:p>
  </w:footnote>
  <w:footnote w:type="continuationSeparator" w:id="0">
    <w:p w14:paraId="767BBECA" w14:textId="77777777" w:rsidR="00400093" w:rsidRDefault="00400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3E4A9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96011C"/>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1B375B7"/>
    <w:multiLevelType w:val="hybridMultilevel"/>
    <w:tmpl w:val="6630BD78"/>
    <w:lvl w:ilvl="0" w:tplc="1F4E6098">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DB7D15"/>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0F15D0B"/>
    <w:multiLevelType w:val="multilevel"/>
    <w:tmpl w:val="8FC882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440"/>
        </w:tabs>
        <w:ind w:left="1440" w:hanging="720"/>
      </w:pPr>
      <w:rPr>
        <w:rFonts w:hint="default"/>
      </w:rPr>
    </w:lvl>
    <w:lvl w:ilvl="3">
      <w:start w:val="1"/>
      <w:numFmt w:val="lowerRoman"/>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4E912D9"/>
    <w:multiLevelType w:val="hybridMultilevel"/>
    <w:tmpl w:val="6358A2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44832B58"/>
    <w:multiLevelType w:val="multilevel"/>
    <w:tmpl w:val="FBD6E6D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upperLetter"/>
      <w:lvlText w:val="%3"/>
      <w:lvlJc w:val="left"/>
      <w:pPr>
        <w:tabs>
          <w:tab w:val="num" w:pos="2160"/>
        </w:tabs>
        <w:ind w:left="2160" w:hanging="720"/>
      </w:pPr>
      <w:rPr>
        <w:rFonts w:hint="default"/>
      </w:rPr>
    </w:lvl>
    <w:lvl w:ilvl="3">
      <w:start w:val="1"/>
      <w:numFmt w:val="lowerRoman"/>
      <w:lvlText w:val="%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647C4520"/>
    <w:multiLevelType w:val="hybridMultilevel"/>
    <w:tmpl w:val="311EA7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7DB3049C"/>
    <w:multiLevelType w:val="hybridMultilevel"/>
    <w:tmpl w:val="177EAE6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169521803">
    <w:abstractNumId w:val="1"/>
  </w:num>
  <w:num w:numId="2" w16cid:durableId="1399866638">
    <w:abstractNumId w:val="6"/>
  </w:num>
  <w:num w:numId="3" w16cid:durableId="603610203">
    <w:abstractNumId w:val="3"/>
  </w:num>
  <w:num w:numId="4" w16cid:durableId="898250526">
    <w:abstractNumId w:val="4"/>
  </w:num>
  <w:num w:numId="5" w16cid:durableId="1205216878">
    <w:abstractNumId w:val="2"/>
  </w:num>
  <w:num w:numId="6" w16cid:durableId="1065419888">
    <w:abstractNumId w:val="7"/>
  </w:num>
  <w:num w:numId="7" w16cid:durableId="1038890486">
    <w:abstractNumId w:val="8"/>
  </w:num>
  <w:num w:numId="8" w16cid:durableId="1907645607">
    <w:abstractNumId w:val="5"/>
  </w:num>
  <w:num w:numId="9" w16cid:durableId="175292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8D"/>
    <w:rsid w:val="001131F3"/>
    <w:rsid w:val="00135A86"/>
    <w:rsid w:val="00156CA3"/>
    <w:rsid w:val="001B59C4"/>
    <w:rsid w:val="001D0D32"/>
    <w:rsid w:val="00284C4E"/>
    <w:rsid w:val="00325A10"/>
    <w:rsid w:val="0036297F"/>
    <w:rsid w:val="00385A62"/>
    <w:rsid w:val="003E3E2E"/>
    <w:rsid w:val="00400093"/>
    <w:rsid w:val="0047308D"/>
    <w:rsid w:val="00473A94"/>
    <w:rsid w:val="00500C47"/>
    <w:rsid w:val="005D7D68"/>
    <w:rsid w:val="007E160A"/>
    <w:rsid w:val="008558EF"/>
    <w:rsid w:val="008C196D"/>
    <w:rsid w:val="00AC4B82"/>
    <w:rsid w:val="00AE1011"/>
    <w:rsid w:val="00B04029"/>
    <w:rsid w:val="00BC1C02"/>
    <w:rsid w:val="00BE2B30"/>
    <w:rsid w:val="00BF5037"/>
    <w:rsid w:val="00C82FF0"/>
    <w:rsid w:val="00CA455A"/>
    <w:rsid w:val="00D202D0"/>
    <w:rsid w:val="00D63FED"/>
    <w:rsid w:val="00E27948"/>
    <w:rsid w:val="00F720A2"/>
    <w:rsid w:val="00F868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DC3F93F"/>
  <w15:docId w15:val="{C4433B22-B768-4306-8E54-E7A31A5C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8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47308D"/>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7308D"/>
    <w:rPr>
      <w:rFonts w:ascii="Arial" w:eastAsia="Times New Roman" w:hAnsi="Arial" w:cs="Arial"/>
      <w:b/>
      <w:bCs/>
      <w:sz w:val="18"/>
      <w:szCs w:val="24"/>
    </w:rPr>
  </w:style>
  <w:style w:type="paragraph" w:styleId="Footer">
    <w:name w:val="footer"/>
    <w:basedOn w:val="Normal"/>
    <w:link w:val="FooterChar"/>
    <w:rsid w:val="0047308D"/>
    <w:pPr>
      <w:tabs>
        <w:tab w:val="center" w:pos="4320"/>
        <w:tab w:val="right" w:pos="8640"/>
      </w:tabs>
    </w:pPr>
  </w:style>
  <w:style w:type="character" w:customStyle="1" w:styleId="FooterChar">
    <w:name w:val="Footer Char"/>
    <w:basedOn w:val="DefaultParagraphFont"/>
    <w:link w:val="Footer"/>
    <w:rsid w:val="0047308D"/>
    <w:rPr>
      <w:rFonts w:ascii="Times New Roman" w:eastAsia="Times New Roman" w:hAnsi="Times New Roman" w:cs="Times New Roman"/>
      <w:sz w:val="24"/>
      <w:szCs w:val="24"/>
    </w:rPr>
  </w:style>
  <w:style w:type="paragraph" w:styleId="CommentText">
    <w:name w:val="annotation text"/>
    <w:basedOn w:val="Normal"/>
    <w:link w:val="CommentTextChar"/>
    <w:semiHidden/>
    <w:rsid w:val="0047308D"/>
    <w:rPr>
      <w:sz w:val="20"/>
      <w:szCs w:val="20"/>
    </w:rPr>
  </w:style>
  <w:style w:type="character" w:customStyle="1" w:styleId="CommentTextChar">
    <w:name w:val="Comment Text Char"/>
    <w:basedOn w:val="DefaultParagraphFont"/>
    <w:link w:val="CommentText"/>
    <w:semiHidden/>
    <w:rsid w:val="0047308D"/>
    <w:rPr>
      <w:rFonts w:ascii="Times New Roman" w:eastAsia="Times New Roman" w:hAnsi="Times New Roman" w:cs="Times New Roman"/>
      <w:sz w:val="20"/>
      <w:szCs w:val="20"/>
    </w:rPr>
  </w:style>
  <w:style w:type="character" w:styleId="PageNumber">
    <w:name w:val="page number"/>
    <w:basedOn w:val="DefaultParagraphFont"/>
    <w:rsid w:val="0047308D"/>
  </w:style>
  <w:style w:type="paragraph" w:customStyle="1" w:styleId="Pa1">
    <w:name w:val="Pa1"/>
    <w:basedOn w:val="Normal"/>
    <w:next w:val="Normal"/>
    <w:rsid w:val="0047308D"/>
    <w:pPr>
      <w:autoSpaceDE w:val="0"/>
      <w:autoSpaceDN w:val="0"/>
      <w:adjustRightInd w:val="0"/>
    </w:pPr>
    <w:rPr>
      <w:rFonts w:ascii="ArialMT" w:hAnsi="ArialMT"/>
      <w:lang w:val="en-US"/>
    </w:rPr>
  </w:style>
  <w:style w:type="paragraph" w:styleId="BalloonText">
    <w:name w:val="Balloon Text"/>
    <w:basedOn w:val="Normal"/>
    <w:link w:val="BalloonTextChar"/>
    <w:uiPriority w:val="99"/>
    <w:semiHidden/>
    <w:unhideWhenUsed/>
    <w:rsid w:val="0047308D"/>
    <w:rPr>
      <w:rFonts w:ascii="Tahoma" w:hAnsi="Tahoma" w:cs="Tahoma"/>
      <w:sz w:val="16"/>
      <w:szCs w:val="16"/>
    </w:rPr>
  </w:style>
  <w:style w:type="character" w:customStyle="1" w:styleId="BalloonTextChar">
    <w:name w:val="Balloon Text Char"/>
    <w:basedOn w:val="DefaultParagraphFont"/>
    <w:link w:val="BalloonText"/>
    <w:uiPriority w:val="99"/>
    <w:semiHidden/>
    <w:rsid w:val="0047308D"/>
    <w:rPr>
      <w:rFonts w:ascii="Tahoma" w:eastAsia="Times New Roman" w:hAnsi="Tahoma" w:cs="Tahoma"/>
      <w:sz w:val="16"/>
      <w:szCs w:val="16"/>
    </w:rPr>
  </w:style>
  <w:style w:type="paragraph" w:styleId="Revision">
    <w:name w:val="Revision"/>
    <w:hidden/>
    <w:uiPriority w:val="99"/>
    <w:semiHidden/>
    <w:rsid w:val="0047308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156CA3"/>
    <w:rPr>
      <w:sz w:val="16"/>
      <w:szCs w:val="16"/>
    </w:rPr>
  </w:style>
  <w:style w:type="paragraph" w:styleId="CommentSubject">
    <w:name w:val="annotation subject"/>
    <w:basedOn w:val="CommentText"/>
    <w:next w:val="CommentText"/>
    <w:link w:val="CommentSubjectChar"/>
    <w:uiPriority w:val="99"/>
    <w:semiHidden/>
    <w:unhideWhenUsed/>
    <w:rsid w:val="00156CA3"/>
    <w:rPr>
      <w:b/>
      <w:bCs/>
    </w:rPr>
  </w:style>
  <w:style w:type="character" w:customStyle="1" w:styleId="CommentSubjectChar">
    <w:name w:val="Comment Subject Char"/>
    <w:basedOn w:val="CommentTextChar"/>
    <w:link w:val="CommentSubject"/>
    <w:uiPriority w:val="99"/>
    <w:semiHidden/>
    <w:rsid w:val="00156CA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D7D68"/>
    <w:pPr>
      <w:tabs>
        <w:tab w:val="center" w:pos="4680"/>
        <w:tab w:val="right" w:pos="9360"/>
      </w:tabs>
    </w:pPr>
  </w:style>
  <w:style w:type="character" w:customStyle="1" w:styleId="HeaderChar">
    <w:name w:val="Header Char"/>
    <w:basedOn w:val="DefaultParagraphFont"/>
    <w:link w:val="Header"/>
    <w:uiPriority w:val="99"/>
    <w:rsid w:val="005D7D68"/>
    <w:rPr>
      <w:rFonts w:ascii="Times New Roman" w:eastAsia="Times New Roman" w:hAnsi="Times New Roman" w:cs="Times New Roman"/>
      <w:sz w:val="24"/>
      <w:szCs w:val="24"/>
    </w:rPr>
  </w:style>
  <w:style w:type="paragraph" w:styleId="ListBullet">
    <w:name w:val="List Bullet"/>
    <w:basedOn w:val="Normal"/>
    <w:autoRedefine/>
    <w:rsid w:val="00385A6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a3f97b92-54b3-4306-ae5b-587dd5d4ac1e"/>
    <kbd29e6f653046eb802a1e8899598407 xmlns="b9a43f86-ffbb-4174-b6e9-7a3350ee237f" xsi:nil="true"/>
    <g221c7459c154862afdc440141477ecb xmlns="b9a43f86-ffbb-4174-b6e9-7a3350ee237f" xsi:nil="true"/>
    <SharePublic xmlns="8d5633d3-d766-46cc-9c20-3c98e0d2e086">true</SharePublic>
    <PublishingExpirationDate xmlns="http://schemas.microsoft.com/sharepoint/v3" xsi:nil="true"/>
    <TaxCatchAll xmlns="8d5633d3-d766-46cc-9c20-3c98e0d2e086"/>
    <PublishingStartDate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69310D20D08498F2F3F4CFF3B2519" ma:contentTypeVersion="7" ma:contentTypeDescription="Create a new document." ma:contentTypeScope="" ma:versionID="6aed8f157536e1341ad1f812099e83e7">
  <xsd:schema xmlns:xsd="http://www.w3.org/2001/XMLSchema" xmlns:xs="http://www.w3.org/2001/XMLSchema" xmlns:p="http://schemas.microsoft.com/office/2006/metadata/properties" xmlns:ns1="http://schemas.microsoft.com/sharepoint/v3" xmlns:ns2="b9a43f86-ffbb-4174-b6e9-7a3350ee237f" xmlns:ns3="8d5633d3-d766-46cc-9c20-3c98e0d2e086" xmlns:ns4="a3f97b92-54b3-4306-ae5b-587dd5d4ac1e" xmlns:ns5="http://schemas.microsoft.com/sharepoint/v4" targetNamespace="http://schemas.microsoft.com/office/2006/metadata/properties" ma:root="true" ma:fieldsID="68db1406c21dd9bd8fb79ca06d5f25c2" ns1:_="" ns2:_="" ns3:_="" ns4:_="" ns5:_="">
    <xsd:import namespace="http://schemas.microsoft.com/sharepoint/v3"/>
    <xsd:import namespace="b9a43f86-ffbb-4174-b6e9-7a3350ee237f"/>
    <xsd:import namespace="8d5633d3-d766-46cc-9c20-3c98e0d2e086"/>
    <xsd:import namespace="a3f97b92-54b3-4306-ae5b-587dd5d4ac1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kbd29e6f653046eb802a1e8899598407" minOccurs="0"/>
                <xsd:element ref="ns3:TaxCatchAll" minOccurs="0"/>
                <xsd:element ref="ns2:g221c7459c154862afdc440141477ecb" minOccurs="0"/>
                <xsd:element ref="ns4:Audience" minOccurs="0"/>
                <xsd:element ref="ns3:SharePublic"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43f86-ffbb-4174-b6e9-7a3350ee237f" elementFormDefault="qualified">
    <xsd:import namespace="http://schemas.microsoft.com/office/2006/documentManagement/types"/>
    <xsd:import namespace="http://schemas.microsoft.com/office/infopath/2007/PartnerControls"/>
    <xsd:element name="kbd29e6f653046eb802a1e8899598407" ma:index="10" nillable="true" ma:displayName="Product Type_0" ma:hidden="true" ma:internalName="kbd29e6f653046eb802a1e8899598407">
      <xsd:simpleType>
        <xsd:restriction base="dms:Note"/>
      </xsd:simpleType>
    </xsd:element>
    <xsd:element name="g221c7459c154862afdc440141477ecb" ma:index="12" nillable="true" ma:displayName="Document Type_0" ma:hidden="true" ma:internalName="g221c7459c154862afdc440141477ec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633d3-d766-46cc-9c20-3c98e0d2e086"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f0f9755-0597-481b-b868-3878fb8b98ba}" ma:internalName="TaxCatchAll" ma:showField="CatchAllData" ma:web="8d5633d3-d766-46cc-9c20-3c98e0d2e086">
      <xsd:complexType>
        <xsd:complexContent>
          <xsd:extension base="dms:MultiChoiceLookup">
            <xsd:sequence>
              <xsd:element name="Value" type="dms:Lookup" maxOccurs="unbounded" minOccurs="0" nillable="true"/>
            </xsd:sequence>
          </xsd:extension>
        </xsd:complexContent>
      </xsd:complexType>
    </xsd:element>
    <xsd:element name="SharePublic" ma:index="14" nillable="true" ma:displayName="Share to public site" ma:default="0" ma:internalName="Share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f97b92-54b3-4306-ae5b-587dd5d4ac1e" elementFormDefault="qualified">
    <xsd:import namespace="http://schemas.microsoft.com/office/2006/documentManagement/types"/>
    <xsd:import namespace="http://schemas.microsoft.com/office/infopath/2007/PartnerControls"/>
    <xsd:element name="Audience" ma:index="13" nillable="true" ma:displayName="Audience" ma:internalName="Audience">
      <xsd:complexType>
        <xsd:complexContent>
          <xsd:extension base="dms:MultiChoice">
            <xsd:sequence>
              <xsd:element name="Value" maxOccurs="unbounded" minOccurs="0" nillable="true">
                <xsd:simpleType>
                  <xsd:restriction base="dms:Choice">
                    <xsd:enumeration value="Canadian Distributor"/>
                    <xsd:enumeration value="Canadian OEM"/>
                    <xsd:enumeration value="Canadian Partner"/>
                    <xsd:enumeration value="Canadian Platinum"/>
                    <xsd:enumeration value="Canadian Rep"/>
                    <xsd:enumeration value="HPS Internal User"/>
                    <xsd:enumeration value="US Associate"/>
                    <xsd:enumeration value="US Distributor"/>
                    <xsd:enumeration value="US OEM"/>
                    <xsd:enumeration value="US Partner"/>
                    <xsd:enumeration value="US Specialty"/>
                    <xsd:enumeration value="US Rep"/>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CE671-9D02-4AD1-A170-2AC5B5AFEEDF}">
  <ds:schemaRefs>
    <ds:schemaRef ds:uri="http://schemas.microsoft.com/office/2006/metadata/properties"/>
    <ds:schemaRef ds:uri="http://schemas.microsoft.com/office/infopath/2007/PartnerControls"/>
    <ds:schemaRef ds:uri="a3f97b92-54b3-4306-ae5b-587dd5d4ac1e"/>
    <ds:schemaRef ds:uri="b9a43f86-ffbb-4174-b6e9-7a3350ee237f"/>
    <ds:schemaRef ds:uri="8d5633d3-d766-46cc-9c20-3c98e0d2e086"/>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1694BED4-6AEF-4F5C-8B8D-1FA33CA68201}">
  <ds:schemaRefs>
    <ds:schemaRef ds:uri="http://schemas.microsoft.com/sharepoint/v3/contenttype/forms"/>
  </ds:schemaRefs>
</ds:datastoreItem>
</file>

<file path=customXml/itemProps3.xml><?xml version="1.0" encoding="utf-8"?>
<ds:datastoreItem xmlns:ds="http://schemas.openxmlformats.org/officeDocument/2006/customXml" ds:itemID="{02154A9D-BA39-47AB-BA30-93268ACDD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43f86-ffbb-4174-b6e9-7a3350ee237f"/>
    <ds:schemaRef ds:uri="8d5633d3-d766-46cc-9c20-3c98e0d2e086"/>
    <ds:schemaRef ds:uri="a3f97b92-54b3-4306-ae5b-587dd5d4ac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Witzel</dc:creator>
  <cp:lastModifiedBy>Karla Gamez</cp:lastModifiedBy>
  <cp:revision>3</cp:revision>
  <dcterms:created xsi:type="dcterms:W3CDTF">2020-03-02T20:57:00Z</dcterms:created>
  <dcterms:modified xsi:type="dcterms:W3CDTF">2024-06-18T14:23:00Z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0x010100B4769310D20D08498F2F3F4CFF3B2519</vt:lpwstr>
  </property>
  <property fmtid="{D5CDD505-2E9C-101B-9397-08002B2CF9AE}" pid="3" name="Document_x0020_Type">
    <vt:lpwstr/>
  </property>
  <property fmtid="{D5CDD505-2E9C-101B-9397-08002B2CF9AE}" pid="4" name="Product_x0020_Type">
    <vt:lpwstr/>
  </property>
  <property fmtid="{D5CDD505-2E9C-101B-9397-08002B2CF9AE}" pid="5" name="Product Type">
    <vt:lpwstr/>
  </property>
  <property fmtid="{D5CDD505-2E9C-101B-9397-08002B2CF9AE}" pid="6" name="Document Type">
    <vt:lpwstr/>
  </property>
</Properties>
</file>